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4B7" w:rsidRDefault="00C744B7">
      <w:r>
        <w:rPr>
          <w:noProof/>
        </w:rPr>
        <w:pict>
          <v:rect id="Rectangle 11" o:spid="_x0000_s1027" style="position:absolute;margin-left:-9pt;margin-top:9pt;width:477pt;height:27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" fillcolor="#122148" stroked="f">
            <v:textbox>
              <w:txbxContent>
                <w:p w:rsidR="00C744B7" w:rsidRPr="009E75EC" w:rsidRDefault="00C744B7" w:rsidP="00643D9F">
                  <w:pPr>
                    <w:rPr>
                      <w:color w:val="FFFFFF"/>
                      <w:sz w:val="28"/>
                      <w:szCs w:val="28"/>
                    </w:rPr>
                  </w:pPr>
                  <w:r w:rsidRPr="009E75EC">
                    <w:rPr>
                      <w:b/>
                      <w:color w:val="FFFFFF"/>
                      <w:sz w:val="28"/>
                      <w:szCs w:val="28"/>
                    </w:rPr>
                    <w:t>Program Participation and Participant Characteristics</w:t>
                  </w:r>
                </w:p>
              </w:txbxContent>
            </v:textbox>
          </v:rect>
        </w:pict>
      </w:r>
    </w:p>
    <w:p w:rsidR="00C744B7" w:rsidRDefault="00C744B7"/>
    <w:p w:rsidR="00C744B7" w:rsidRDefault="00C744B7">
      <w:r>
        <w:rPr>
          <w:noProof/>
        </w:rPr>
        <w:pict>
          <v:rect id="Rectangle 6" o:spid="_x0000_s1028" style="position:absolute;margin-left:270pt;margin-top:8.4pt;width:189pt;height:45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" filled="f" stroked="f">
            <v:textbox>
              <w:txbxContent>
                <w:p w:rsidR="00C744B7" w:rsidRPr="009E75EC" w:rsidRDefault="00C744B7" w:rsidP="00C947D2">
                  <w:pPr>
                    <w:rPr>
                      <w:b/>
                      <w:color w:val="292934"/>
                      <w:sz w:val="26"/>
                      <w:szCs w:val="26"/>
                    </w:rPr>
                  </w:pPr>
                  <w:r w:rsidRPr="009E75EC">
                    <w:rPr>
                      <w:b/>
                      <w:color w:val="292934"/>
                      <w:sz w:val="26"/>
                      <w:szCs w:val="26"/>
                    </w:rPr>
                    <w:t xml:space="preserve">Race </w:t>
                  </w:r>
                </w:p>
                <w:p w:rsidR="00C744B7" w:rsidRPr="009E75EC" w:rsidRDefault="00C744B7" w:rsidP="00C947D2">
                  <w:pPr>
                    <w:rPr>
                      <w:color w:val="292934"/>
                      <w:sz w:val="20"/>
                      <w:szCs w:val="20"/>
                    </w:rPr>
                  </w:pPr>
                  <w:r w:rsidRPr="009E75EC">
                    <w:rPr>
                      <w:color w:val="292934"/>
                      <w:sz w:val="20"/>
                      <w:szCs w:val="20"/>
                    </w:rPr>
                    <w:t>Among 2018-2019 RAPs</w:t>
                  </w:r>
                </w:p>
              </w:txbxContent>
            </v:textbox>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86.7pt;margin-top:64.4pt;width:158.9pt;height:66.7pt;z-index:251651584;visibility:visible;mso-wrap-distance-left:15.24pt;mso-wrap-distance-top:21.12pt;mso-wrap-distance-right:14.88pt;mso-wrap-distance-bottom:15.51pt">
            <v:imagedata r:id="rId7" o:title=""/>
          </v:shape>
          <o:OLEObject Type="Embed" ProgID="Excel.Chart.8" ShapeID="_x0000_s1029" DrawAspect="Content" ObjectID="_1631028676" r:id="rId8"/>
        </w:pict>
      </w:r>
      <w:r>
        <w:rPr>
          <w:noProof/>
        </w:rPr>
        <w:pict>
          <v:rect id="Rectangle 5" o:spid="_x0000_s1030" style="position:absolute;margin-left:-9pt;margin-top:8.4pt;width:252pt;height:45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" filled="f" stroked="f">
            <v:textbox>
              <w:txbxContent>
                <w:p w:rsidR="00C744B7" w:rsidRPr="009E75EC" w:rsidRDefault="00C744B7" w:rsidP="00CF04AB">
                  <w:pPr>
                    <w:rPr>
                      <w:b/>
                      <w:color w:val="292934"/>
                      <w:sz w:val="26"/>
                      <w:szCs w:val="26"/>
                    </w:rPr>
                  </w:pPr>
                  <w:r w:rsidRPr="009E75EC">
                    <w:rPr>
                      <w:b/>
                      <w:color w:val="292934"/>
                      <w:sz w:val="26"/>
                      <w:szCs w:val="26"/>
                    </w:rPr>
                    <w:t>School-Year Attendance</w:t>
                  </w:r>
                </w:p>
                <w:p w:rsidR="00C744B7" w:rsidRPr="009E75EC" w:rsidRDefault="00C744B7" w:rsidP="00CF04AB">
                  <w:pPr>
                    <w:rPr>
                      <w:color w:val="292934"/>
                      <w:sz w:val="20"/>
                      <w:szCs w:val="20"/>
                    </w:rPr>
                  </w:pPr>
                </w:p>
              </w:txbxContent>
            </v:textbox>
          </v:rect>
        </w:pict>
      </w:r>
    </w:p>
    <w:p w:rsidR="00C744B7" w:rsidRDefault="00C744B7"/>
    <w:p w:rsidR="00C744B7" w:rsidRDefault="00C744B7">
      <w:r>
        <w:rPr>
          <w:noProof/>
        </w:rPr>
        <w:pict>
          <v:shape id="_x0000_s1031" type="#_x0000_t75" style="position:absolute;margin-left:37.1pt;margin-top:18.85pt;width:169.9pt;height:118.1pt;z-index:251652608;visibility:visible;mso-wrap-distance-left:55.08pt;mso-wrap-distance-top:11.04pt;mso-wrap-distance-right:45pt;mso-wrap-distance-bottom:5.88pt">
            <v:imagedata r:id="rId9" o:title=""/>
          </v:shape>
          <o:OLEObject Type="Embed" ProgID="Excel.Chart.8" ShapeID="_x0000_s1031" DrawAspect="Content" ObjectID="_1631028677" r:id="rId10"/>
        </w:pict>
      </w:r>
    </w:p>
    <w:p w:rsidR="00C744B7" w:rsidRDefault="00C744B7"/>
    <w:p w:rsidR="00C744B7" w:rsidRDefault="00C744B7"/>
    <w:p w:rsidR="00C744B7" w:rsidRDefault="00C744B7"/>
    <w:p w:rsidR="00C744B7" w:rsidRDefault="00C744B7"/>
    <w:p w:rsidR="00C744B7" w:rsidRDefault="00C744B7"/>
    <w:p w:rsidR="00C744B7" w:rsidRDefault="00C744B7"/>
    <w:p w:rsidR="00C744B7" w:rsidRDefault="00C744B7"/>
    <w:p w:rsidR="00C744B7" w:rsidRDefault="00C744B7">
      <w:r>
        <w:rPr>
          <w:noProof/>
        </w:rPr>
        <w:pict>
          <v:rect id="Rectangle 13" o:spid="_x0000_s1032" style="position:absolute;margin-left:270pt;margin-top:5.45pt;width:189pt;height:45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" filled="f" stroked="f">
            <v:textbox>
              <w:txbxContent>
                <w:p w:rsidR="00C744B7" w:rsidRPr="009E75EC" w:rsidRDefault="00C744B7" w:rsidP="005354B1">
                  <w:pPr>
                    <w:rPr>
                      <w:b/>
                      <w:color w:val="292934"/>
                      <w:sz w:val="26"/>
                      <w:szCs w:val="26"/>
                    </w:rPr>
                  </w:pPr>
                  <w:r w:rsidRPr="009E75EC">
                    <w:rPr>
                      <w:b/>
                      <w:color w:val="292934"/>
                      <w:sz w:val="26"/>
                      <w:szCs w:val="26"/>
                    </w:rPr>
                    <w:t>Free and Reduced Lunch</w:t>
                  </w:r>
                </w:p>
                <w:p w:rsidR="00C744B7" w:rsidRPr="009E75EC" w:rsidRDefault="00C744B7" w:rsidP="005354B1">
                  <w:pPr>
                    <w:rPr>
                      <w:color w:val="292934"/>
                      <w:sz w:val="20"/>
                      <w:szCs w:val="20"/>
                    </w:rPr>
                  </w:pPr>
                  <w:r w:rsidRPr="009E75EC">
                    <w:rPr>
                      <w:color w:val="292934"/>
                      <w:sz w:val="20"/>
                      <w:szCs w:val="20"/>
                    </w:rPr>
                    <w:t>Among 2018-2019 RAPs</w:t>
                  </w:r>
                </w:p>
              </w:txbxContent>
            </v:textbox>
          </v:rect>
        </w:pict>
      </w:r>
    </w:p>
    <w:p w:rsidR="00C744B7" w:rsidRDefault="00C744B7">
      <w:r>
        <w:rPr>
          <w:noProof/>
        </w:rPr>
        <w:pict>
          <v:rect id="Rectangle 4" o:spid="_x0000_s1033" style="position:absolute;margin-left:-9pt;margin-top:14pt;width:243pt;height:45pt;z-index:251653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" filled="f" stroked="f">
            <v:textbox>
              <w:txbxContent>
                <w:p w:rsidR="00C744B7" w:rsidRPr="009E75EC" w:rsidRDefault="00C744B7" w:rsidP="006A390A">
                  <w:pPr>
                    <w:rPr>
                      <w:b/>
                      <w:color w:val="292934"/>
                    </w:rPr>
                  </w:pPr>
                  <w:r w:rsidRPr="009E75EC">
                    <w:rPr>
                      <w:b/>
                      <w:color w:val="292934"/>
                    </w:rPr>
                    <w:t>Program Hours Offered per Week</w:t>
                  </w:r>
                </w:p>
                <w:p w:rsidR="00C744B7" w:rsidRPr="009E75EC" w:rsidRDefault="00C744B7" w:rsidP="006A390A">
                  <w:pPr>
                    <w:rPr>
                      <w:color w:val="292934"/>
                      <w:sz w:val="20"/>
                      <w:szCs w:val="20"/>
                    </w:rPr>
                  </w:pPr>
                  <w:r w:rsidRPr="009E75EC">
                    <w:rPr>
                      <w:color w:val="292934"/>
                      <w:sz w:val="20"/>
                      <w:szCs w:val="20"/>
                    </w:rPr>
                    <w:t xml:space="preserve">2018-2019 School Year </w:t>
                  </w:r>
                </w:p>
              </w:txbxContent>
            </v:textbox>
          </v:rect>
        </w:pict>
      </w:r>
    </w:p>
    <w:p w:rsidR="00C744B7" w:rsidRDefault="00C744B7"/>
    <w:p w:rsidR="00C744B7" w:rsidRDefault="00C744B7">
      <w:r>
        <w:rPr>
          <w:noProof/>
        </w:rPr>
        <w:pict>
          <v:shape id="_x0000_s1034" type="#_x0000_t75" style="position:absolute;margin-left:309.7pt;margin-top:35.4pt;width:132.5pt;height:48.5pt;z-index:251661824;visibility:visible;mso-wrap-distance-left:39.72pt;mso-wrap-distance-top:26.4pt;mso-wrap-distance-right:16.8pt;mso-wrap-distance-bottom:24.12pt">
            <v:imagedata r:id="rId11" o:title=""/>
          </v:shape>
          <o:OLEObject Type="Embed" ProgID="Excel.Chart.8" ShapeID="_x0000_s1034" DrawAspect="Content" ObjectID="_1631028678" r:id="rId12"/>
        </w:pict>
      </w:r>
    </w:p>
    <w:p w:rsidR="00C744B7" w:rsidRDefault="00C744B7">
      <w:r>
        <w:rPr>
          <w:noProof/>
        </w:rPr>
        <w:pict>
          <v:shape id="_x0000_s1035" type="#_x0000_t75" style="position:absolute;margin-left:18.65pt;margin-top:15.45pt;width:187.2pt;height:111.85pt;z-index:251654656;visibility:visible;mso-wrap-distance-left:36.84pt;mso-wrap-distance-top:11.04pt;mso-wrap-distance-right:36.96pt;mso-wrap-distance-bottom:1.50597mm">
            <v:imagedata r:id="rId13" o:title=""/>
          </v:shape>
          <o:OLEObject Type="Embed" ProgID="Excel.Chart.8" ShapeID="_x0000_s1035" DrawAspect="Content" ObjectID="_1631028679" r:id="rId14"/>
        </w:pict>
      </w:r>
    </w:p>
    <w:p w:rsidR="00C744B7" w:rsidRDefault="00C744B7"/>
    <w:p w:rsidR="00C744B7" w:rsidRDefault="00C744B7"/>
    <w:p w:rsidR="00C744B7" w:rsidRDefault="00C744B7"/>
    <w:p w:rsidR="00C744B7" w:rsidRDefault="00C744B7"/>
    <w:p w:rsidR="00C744B7" w:rsidRDefault="00C744B7"/>
    <w:p w:rsidR="00C744B7" w:rsidRDefault="00C744B7"/>
    <w:p w:rsidR="00C744B7" w:rsidRDefault="00C744B7">
      <w:r>
        <w:rPr>
          <w:noProof/>
        </w:rPr>
        <w:pict>
          <v:rect id="Rectangle 9" o:spid="_x0000_s1036" style="position:absolute;margin-left:270pt;margin-top:1.9pt;width:189pt;height:45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" filled="f" stroked="f">
            <v:textbox>
              <w:txbxContent>
                <w:p w:rsidR="00C744B7" w:rsidRPr="009E75EC" w:rsidRDefault="00C744B7" w:rsidP="00BE502F">
                  <w:pPr>
                    <w:rPr>
                      <w:b/>
                      <w:color w:val="292934"/>
                      <w:sz w:val="26"/>
                      <w:szCs w:val="26"/>
                    </w:rPr>
                  </w:pPr>
                  <w:r w:rsidRPr="009E75EC">
                    <w:rPr>
                      <w:b/>
                      <w:color w:val="292934"/>
                      <w:sz w:val="26"/>
                      <w:szCs w:val="26"/>
                    </w:rPr>
                    <w:t>Participant Grade Level</w:t>
                  </w:r>
                </w:p>
                <w:p w:rsidR="00C744B7" w:rsidRPr="009E75EC" w:rsidRDefault="00C744B7" w:rsidP="00BE502F">
                  <w:pPr>
                    <w:rPr>
                      <w:color w:val="292934"/>
                      <w:sz w:val="20"/>
                      <w:szCs w:val="20"/>
                    </w:rPr>
                  </w:pPr>
                  <w:r w:rsidRPr="009E75EC">
                    <w:rPr>
                      <w:color w:val="292934"/>
                      <w:sz w:val="20"/>
                      <w:szCs w:val="20"/>
                    </w:rPr>
                    <w:t>Among 2018-2019 RAPs</w:t>
                  </w:r>
                </w:p>
              </w:txbxContent>
            </v:textbox>
          </v:rect>
        </w:pict>
      </w:r>
    </w:p>
    <w:p w:rsidR="00C744B7" w:rsidRDefault="00C744B7"/>
    <w:p w:rsidR="00C744B7" w:rsidRDefault="00C744B7"/>
    <w:p w:rsidR="00C744B7" w:rsidRDefault="00C744B7">
      <w:r>
        <w:rPr>
          <w:noProof/>
        </w:rPr>
        <w:pict>
          <v:rect id="Rectangle 8" o:spid="_x0000_s1037" style="position:absolute;margin-left:270.5pt;margin-top:2.75pt;width:214.45pt;height:52pt;z-index:251662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" stroked="f">
            <v:textbox>
              <w:txbxContent>
                <w:p w:rsidR="00C744B7" w:rsidRPr="009E75EC" w:rsidRDefault="00C744B7" w:rsidP="004D4895">
                  <w:pPr>
                    <w:pStyle w:val="ListParagraph"/>
                    <w:numPr>
                      <w:ilvl w:val="0"/>
                      <w:numId w:val="2"/>
                    </w:numPr>
                    <w:rPr>
                      <w:color w:val="292934"/>
                      <w:sz w:val="22"/>
                      <w:szCs w:val="22"/>
                    </w:rPr>
                  </w:pPr>
                  <w:r w:rsidRPr="009E75EC">
                    <w:rPr>
                      <w:color w:val="292934"/>
                      <w:sz w:val="22"/>
                      <w:szCs w:val="22"/>
                    </w:rPr>
                    <w:t xml:space="preserve">Elementary School: </w:t>
                  </w:r>
                  <w:r w:rsidRPr="009E75EC">
                    <w:rPr>
                      <w:b/>
                      <w:color w:val="292934"/>
                      <w:sz w:val="22"/>
                      <w:szCs w:val="22"/>
                    </w:rPr>
                    <w:t>35</w:t>
                  </w:r>
                </w:p>
                <w:p w:rsidR="00C744B7" w:rsidRPr="009E75EC" w:rsidRDefault="00C744B7" w:rsidP="004D4895">
                  <w:pPr>
                    <w:pStyle w:val="ListParagraph"/>
                    <w:numPr>
                      <w:ilvl w:val="0"/>
                      <w:numId w:val="2"/>
                    </w:numPr>
                    <w:rPr>
                      <w:color w:val="292934"/>
                      <w:sz w:val="22"/>
                      <w:szCs w:val="22"/>
                    </w:rPr>
                  </w:pPr>
                  <w:r w:rsidRPr="009E75EC">
                    <w:rPr>
                      <w:color w:val="292934"/>
                      <w:sz w:val="22"/>
                      <w:szCs w:val="22"/>
                    </w:rPr>
                    <w:t xml:space="preserve">Intermediate/Middle School: </w:t>
                  </w:r>
                  <w:r w:rsidRPr="009E75EC">
                    <w:rPr>
                      <w:b/>
                      <w:color w:val="292934"/>
                      <w:sz w:val="22"/>
                      <w:szCs w:val="22"/>
                    </w:rPr>
                    <w:t>0</w:t>
                  </w:r>
                </w:p>
                <w:p w:rsidR="00C744B7" w:rsidRPr="009E75EC" w:rsidRDefault="00C744B7" w:rsidP="004D4895">
                  <w:pPr>
                    <w:pStyle w:val="ListParagraph"/>
                    <w:numPr>
                      <w:ilvl w:val="0"/>
                      <w:numId w:val="2"/>
                    </w:numPr>
                    <w:rPr>
                      <w:color w:val="292934"/>
                      <w:sz w:val="22"/>
                      <w:szCs w:val="22"/>
                    </w:rPr>
                  </w:pPr>
                  <w:r w:rsidRPr="009E75EC">
                    <w:rPr>
                      <w:color w:val="292934"/>
                      <w:sz w:val="22"/>
                      <w:szCs w:val="22"/>
                    </w:rPr>
                    <w:t xml:space="preserve">High School: </w:t>
                  </w:r>
                  <w:r w:rsidRPr="009E75EC">
                    <w:rPr>
                      <w:b/>
                      <w:color w:val="292934"/>
                      <w:sz w:val="22"/>
                      <w:szCs w:val="22"/>
                    </w:rPr>
                    <w:t>0</w:t>
                  </w:r>
                </w:p>
              </w:txbxContent>
            </v:textbox>
          </v:rect>
        </w:pict>
      </w:r>
      <w:r>
        <w:rPr>
          <w:noProof/>
        </w:rPr>
        <w:pict>
          <v:rect id="Rectangle 27" o:spid="_x0000_s1038" style="position:absolute;margin-left:3.05pt;margin-top:7.5pt;width:225pt;height:36pt;z-index:251663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" fillcolor="#fdf4cf" stroked="f">
            <v:textbox>
              <w:txbxContent>
                <w:p w:rsidR="00C744B7" w:rsidRDefault="00C744B7" w:rsidP="004D4895">
                  <w:pPr>
                    <w:pStyle w:val="NormalWeb"/>
                    <w:spacing w:before="0" w:beforeAutospacing="0" w:after="0" w:afterAutospacing="0"/>
                    <w:jc w:val="center"/>
                    <w:rPr>
                      <w:sz w:val="24"/>
                      <w:szCs w:val="24"/>
                    </w:rPr>
                  </w:pPr>
                  <w:r w:rsidRPr="009E75EC">
                    <w:rPr>
                      <w:rFonts w:ascii="Arial" w:hAnsi="Arial"/>
                      <w:color w:val="292934"/>
                      <w:kern w:val="24"/>
                      <w:sz w:val="22"/>
                      <w:szCs w:val="22"/>
                    </w:rPr>
                    <w:t xml:space="preserve">Total Attendance Days: </w:t>
                  </w:r>
                  <w:r w:rsidRPr="009E75EC">
                    <w:rPr>
                      <w:rFonts w:ascii="Arial" w:hAnsi="Arial"/>
                      <w:b/>
                      <w:bCs/>
                      <w:color w:val="292934"/>
                      <w:kern w:val="24"/>
                      <w:sz w:val="22"/>
                      <w:szCs w:val="22"/>
                    </w:rPr>
                    <w:t>143</w:t>
                  </w:r>
                </w:p>
                <w:p w:rsidR="00C744B7" w:rsidRDefault="00C744B7" w:rsidP="004D4895">
                  <w:pPr>
                    <w:pStyle w:val="NormalWeb"/>
                    <w:spacing w:before="0" w:beforeAutospacing="0" w:after="0" w:afterAutospacing="0"/>
                    <w:jc w:val="center"/>
                  </w:pPr>
                  <w:r w:rsidRPr="009E75EC">
                    <w:rPr>
                      <w:rFonts w:ascii="Arial" w:hAnsi="Arial"/>
                      <w:color w:val="292934"/>
                      <w:kern w:val="24"/>
                    </w:rPr>
                    <w:t>(2018-2019 School Year)</w:t>
                  </w:r>
                </w:p>
              </w:txbxContent>
            </v:textbox>
          </v:rect>
        </w:pict>
      </w:r>
    </w:p>
    <w:p w:rsidR="00C744B7" w:rsidRDefault="00C744B7" w:rsidP="003D46F2">
      <w:pPr>
        <w:jc w:val="both"/>
      </w:pPr>
    </w:p>
    <w:p w:rsidR="00C744B7" w:rsidRDefault="00C744B7"/>
    <w:p w:rsidR="00C744B7" w:rsidRDefault="00C744B7"/>
    <w:tbl>
      <w:tblPr>
        <w:tblW w:w="9477" w:type="dxa"/>
        <w:tblBorders>
          <w:top w:val="single" w:sz="8" w:space="0" w:color="808DA0"/>
          <w:bottom w:val="single" w:sz="8" w:space="0" w:color="808DA0"/>
        </w:tblBorders>
        <w:tblCellMar>
          <w:top w:w="58" w:type="dxa"/>
          <w:left w:w="115" w:type="dxa"/>
          <w:bottom w:w="58" w:type="dxa"/>
          <w:right w:w="115" w:type="dxa"/>
        </w:tblCellMar>
        <w:tblLook w:val="0000"/>
      </w:tblPr>
      <w:tblGrid>
        <w:gridCol w:w="9477"/>
      </w:tblGrid>
      <w:tr w:rsidR="00C744B7" w:rsidRPr="009E75EC" w:rsidTr="009E75EC">
        <w:trPr>
          <w:trHeight w:val="295"/>
        </w:trPr>
        <w:tc>
          <w:tcPr>
            <w:tcW w:w="9477" w:type="dxa"/>
            <w:tcBorders>
              <w:top w:val="nil"/>
              <w:left w:val="nil"/>
              <w:bottom w:val="nil"/>
              <w:right w:val="nil"/>
            </w:tcBorders>
            <w:shd w:val="clear" w:color="auto" w:fill="292934"/>
          </w:tcPr>
          <w:p w:rsidR="00C744B7" w:rsidRPr="009E75EC" w:rsidRDefault="00C744B7" w:rsidP="005E3FD4">
            <w:pPr>
              <w:rPr>
                <w:b/>
                <w:color w:val="FFFFFF"/>
                <w:sz w:val="28"/>
                <w:szCs w:val="28"/>
              </w:rPr>
            </w:pPr>
            <w:r w:rsidRPr="009E75EC">
              <w:rPr>
                <w:b/>
                <w:color w:val="FFFFFF"/>
                <w:sz w:val="28"/>
                <w:szCs w:val="28"/>
              </w:rPr>
              <w:t>Opportunities for 2019-2020</w:t>
            </w:r>
          </w:p>
        </w:tc>
      </w:tr>
      <w:tr w:rsidR="00C744B7" w:rsidRPr="009E75EC" w:rsidTr="009E75EC">
        <w:trPr>
          <w:trHeight w:val="3470"/>
        </w:trPr>
        <w:tc>
          <w:tcPr>
            <w:tcW w:w="9477" w:type="dxa"/>
            <w:tcBorders>
              <w:top w:val="nil"/>
              <w:bottom w:val="single" w:sz="4" w:space="0" w:color="EFF4FF"/>
            </w:tcBorders>
          </w:tcPr>
          <w:p w:rsidR="00C744B7" w:rsidRPr="009E75EC" w:rsidRDefault="00C744B7" w:rsidP="009E75EC">
            <w:pPr>
              <w:spacing w:after="60" w:line="264" w:lineRule="auto"/>
              <w:rPr>
                <w:color w:val="292934"/>
                <w:sz w:val="22"/>
                <w:szCs w:val="22"/>
              </w:rPr>
            </w:pPr>
            <w:r w:rsidRPr="009E75EC">
              <w:rPr>
                <w:b/>
                <w:bCs/>
                <w:color w:val="292934"/>
                <w:sz w:val="22"/>
                <w:szCs w:val="22"/>
              </w:rPr>
              <w:t xml:space="preserve">Expand Recruiting/Retention: </w:t>
            </w:r>
            <w:r w:rsidRPr="009E75EC">
              <w:rPr>
                <w:color w:val="292934"/>
                <w:sz w:val="22"/>
                <w:szCs w:val="22"/>
              </w:rPr>
              <w:t xml:space="preserve">The center fell short of its attendance goal for the year. Most participants attended regularly, but with only 43 total participants they will need to recruit more broadly to make their goal going forward. Retaining students for multiple years should also be a priority. Participants showed respectable growth in math and reading, meeting or exceeding typical annual progress, but most were well below grade level to begin the year and very few reached grade level by the end of the year. Many will likely need multiple years of support to catch up to their peers. </w:t>
            </w:r>
            <w:bookmarkStart w:id="0" w:name="_GoBack"/>
            <w:bookmarkEnd w:id="0"/>
          </w:p>
          <w:p w:rsidR="00C744B7" w:rsidRPr="009E75EC" w:rsidRDefault="00C744B7" w:rsidP="009E75EC">
            <w:pPr>
              <w:spacing w:after="60" w:line="264" w:lineRule="auto"/>
              <w:rPr>
                <w:color w:val="292934"/>
                <w:sz w:val="22"/>
                <w:szCs w:val="22"/>
              </w:rPr>
            </w:pPr>
            <w:r w:rsidRPr="009E75EC">
              <w:rPr>
                <w:b/>
                <w:bCs/>
                <w:color w:val="292934"/>
                <w:sz w:val="22"/>
                <w:szCs w:val="22"/>
              </w:rPr>
              <w:t xml:space="preserve">Strengthen reading supports for LEP students: </w:t>
            </w:r>
            <w:r w:rsidRPr="009E75EC">
              <w:rPr>
                <w:color w:val="292934"/>
                <w:sz w:val="22"/>
                <w:szCs w:val="22"/>
              </w:rPr>
              <w:t xml:space="preserve">Nearly half the center’s participants are Limited English Proficiency students. While they showed noteworthy growth in math on par with their native English-speaking peers, growth in reading lagged behind. Nearly all LEP participants began the year below grade level in reading. Nearly half did not make typical annual growth, and only 1 in 4 met the stretch growth goal—the benchmark to catch up to their grade-level peers.  </w:t>
            </w:r>
          </w:p>
        </w:tc>
      </w:tr>
    </w:tbl>
    <w:p w:rsidR="00C744B7" w:rsidRDefault="00C744B7">
      <w:r>
        <w:br w:type="page"/>
      </w:r>
    </w:p>
    <w:p w:rsidR="00C744B7" w:rsidRDefault="00C744B7">
      <w:r>
        <w:rPr>
          <w:noProof/>
        </w:rPr>
        <w:pict>
          <v:rect id="Rectangle 12" o:spid="_x0000_s1039" style="position:absolute;margin-left:-9pt;margin-top:9pt;width:477pt;height:36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" fillcolor="#122148" stroked="f">
            <v:textbox>
              <w:txbxContent>
                <w:p w:rsidR="00C744B7" w:rsidRPr="009E75EC" w:rsidRDefault="00C744B7" w:rsidP="00643D9F">
                  <w:pPr>
                    <w:rPr>
                      <w:color w:val="FFFFFF"/>
                      <w:sz w:val="28"/>
                      <w:szCs w:val="28"/>
                    </w:rPr>
                  </w:pPr>
                  <w:r w:rsidRPr="009E75EC">
                    <w:rPr>
                      <w:b/>
                      <w:color w:val="FFFFFF"/>
                      <w:sz w:val="28"/>
                      <w:szCs w:val="28"/>
                    </w:rPr>
                    <w:t>2018-2019 Performance Measure Progress</w:t>
                  </w:r>
                </w:p>
              </w:txbxContent>
            </v:textbox>
          </v:rect>
        </w:pict>
      </w:r>
    </w:p>
    <w:p w:rsidR="00C744B7" w:rsidRDefault="00C744B7"/>
    <w:p w:rsidR="00C744B7" w:rsidRDefault="00C744B7"/>
    <w:p w:rsidR="00C744B7" w:rsidRDefault="00C744B7">
      <w:pPr>
        <w:rPr>
          <w:sz w:val="16"/>
          <w:szCs w:val="16"/>
        </w:rPr>
      </w:pPr>
    </w:p>
    <w:p w:rsidR="00C744B7" w:rsidRPr="00861B1E" w:rsidRDefault="00C744B7">
      <w:pPr>
        <w:rPr>
          <w:sz w:val="16"/>
          <w:szCs w:val="16"/>
        </w:rPr>
      </w:pPr>
    </w:p>
    <w:tbl>
      <w:tblPr>
        <w:tblW w:w="9469" w:type="dxa"/>
        <w:tblBorders>
          <w:top w:val="single" w:sz="8" w:space="0" w:color="808DA0"/>
          <w:bottom w:val="single" w:sz="8" w:space="0" w:color="808DA0"/>
        </w:tblBorders>
        <w:tblCellMar>
          <w:top w:w="58" w:type="dxa"/>
          <w:left w:w="115" w:type="dxa"/>
          <w:bottom w:w="58" w:type="dxa"/>
          <w:right w:w="115" w:type="dxa"/>
        </w:tblCellMar>
        <w:tblLook w:val="0020"/>
      </w:tblPr>
      <w:tblGrid>
        <w:gridCol w:w="1466"/>
        <w:gridCol w:w="1168"/>
        <w:gridCol w:w="6835"/>
      </w:tblGrid>
      <w:tr w:rsidR="00C744B7" w:rsidRPr="009E75EC" w:rsidTr="009E75EC">
        <w:trPr>
          <w:trHeight w:val="333"/>
        </w:trPr>
        <w:tc>
          <w:tcPr>
            <w:tcW w:w="9469" w:type="dxa"/>
            <w:gridSpan w:val="3"/>
            <w:tcBorders>
              <w:top w:val="nil"/>
              <w:left w:val="nil"/>
              <w:bottom w:val="single" w:sz="4" w:space="0" w:color="DCE3F6"/>
              <w:right w:val="nil"/>
            </w:tcBorders>
          </w:tcPr>
          <w:p w:rsidR="00C744B7" w:rsidRPr="009E75EC" w:rsidRDefault="00C744B7" w:rsidP="003B28B1">
            <w:pPr>
              <w:rPr>
                <w:b/>
                <w:bCs/>
                <w:color w:val="122148"/>
                <w:sz w:val="26"/>
                <w:szCs w:val="26"/>
              </w:rPr>
            </w:pPr>
            <w:r w:rsidRPr="009E75EC">
              <w:rPr>
                <w:b/>
                <w:bCs/>
                <w:color w:val="122148"/>
                <w:sz w:val="26"/>
                <w:szCs w:val="26"/>
              </w:rPr>
              <w:t>Academic Outcomes</w:t>
            </w:r>
          </w:p>
        </w:tc>
      </w:tr>
      <w:tr w:rsidR="00C744B7" w:rsidRPr="009E75EC" w:rsidTr="009E75EC">
        <w:trPr>
          <w:trHeight w:val="302"/>
        </w:trPr>
        <w:tc>
          <w:tcPr>
            <w:tcW w:w="1466" w:type="dxa"/>
            <w:tcBorders>
              <w:top w:val="single" w:sz="4" w:space="0" w:color="DCE3F6"/>
              <w:left w:val="nil"/>
              <w:bottom w:val="single" w:sz="4" w:space="0" w:color="DCE3F6"/>
              <w:right w:val="nil"/>
            </w:tcBorders>
            <w:shd w:val="clear" w:color="auto" w:fill="FDF4CF"/>
            <w:vAlign w:val="center"/>
          </w:tcPr>
          <w:p w:rsidR="00C744B7" w:rsidRPr="009E75EC" w:rsidRDefault="00C744B7" w:rsidP="009E75EC">
            <w:pPr>
              <w:jc w:val="center"/>
              <w:rPr>
                <w:b/>
                <w:color w:val="292934"/>
              </w:rPr>
            </w:pPr>
            <w:r w:rsidRPr="009E75EC">
              <w:rPr>
                <w:b/>
                <w:color w:val="292934"/>
              </w:rPr>
              <w:t>Outcome</w:t>
            </w:r>
          </w:p>
        </w:tc>
        <w:tc>
          <w:tcPr>
            <w:tcW w:w="1168" w:type="dxa"/>
            <w:tcBorders>
              <w:top w:val="single" w:sz="4" w:space="0" w:color="DCE3F6"/>
              <w:left w:val="nil"/>
              <w:bottom w:val="single" w:sz="4" w:space="0" w:color="DCE3F6"/>
              <w:right w:val="nil"/>
            </w:tcBorders>
            <w:shd w:val="clear" w:color="auto" w:fill="FDF4CF"/>
            <w:vAlign w:val="center"/>
          </w:tcPr>
          <w:p w:rsidR="00C744B7" w:rsidRPr="009E75EC" w:rsidRDefault="00C744B7" w:rsidP="009E75EC">
            <w:pPr>
              <w:jc w:val="center"/>
              <w:rPr>
                <w:color w:val="292934"/>
              </w:rPr>
            </w:pPr>
            <w:r w:rsidRPr="009E75EC">
              <w:rPr>
                <w:color w:val="292934"/>
              </w:rPr>
              <w:t>Target</w:t>
            </w:r>
          </w:p>
        </w:tc>
        <w:tc>
          <w:tcPr>
            <w:tcW w:w="6835" w:type="dxa"/>
            <w:tcBorders>
              <w:top w:val="single" w:sz="4" w:space="0" w:color="DCE3F6"/>
              <w:left w:val="nil"/>
              <w:bottom w:val="single" w:sz="4" w:space="0" w:color="DCE3F6"/>
              <w:right w:val="nil"/>
            </w:tcBorders>
            <w:shd w:val="clear" w:color="auto" w:fill="FDF4CF"/>
            <w:vAlign w:val="center"/>
          </w:tcPr>
          <w:p w:rsidR="00C744B7" w:rsidRPr="009E75EC" w:rsidRDefault="00C744B7" w:rsidP="00560934">
            <w:pPr>
              <w:rPr>
                <w:color w:val="292934"/>
              </w:rPr>
            </w:pPr>
            <w:r w:rsidRPr="009E75EC">
              <w:rPr>
                <w:color w:val="292934"/>
              </w:rPr>
              <w:t xml:space="preserve"> Performance Measure</w:t>
            </w:r>
          </w:p>
        </w:tc>
      </w:tr>
      <w:tr w:rsidR="00C744B7" w:rsidRPr="009E75EC" w:rsidTr="009E75EC">
        <w:trPr>
          <w:trHeight w:val="544"/>
        </w:trPr>
        <w:tc>
          <w:tcPr>
            <w:tcW w:w="1466" w:type="dxa"/>
            <w:tcBorders>
              <w:top w:val="single" w:sz="4" w:space="0" w:color="DCE3F6"/>
              <w:bottom w:val="single" w:sz="4" w:space="0" w:color="EFF4FF"/>
            </w:tcBorders>
            <w:vAlign w:val="center"/>
          </w:tcPr>
          <w:p w:rsidR="00C744B7" w:rsidRPr="009E75EC" w:rsidRDefault="00C744B7" w:rsidP="009E75EC">
            <w:pPr>
              <w:pStyle w:val="NormalWeb"/>
              <w:spacing w:before="0" w:beforeAutospacing="0" w:after="0" w:afterAutospacing="0"/>
              <w:jc w:val="center"/>
              <w:textAlignment w:val="center"/>
              <w:rPr>
                <w:rFonts w:ascii="Arial" w:hAnsi="Arial" w:cs="Arial"/>
                <w:b/>
                <w:color w:val="292934"/>
                <w:sz w:val="24"/>
                <w:szCs w:val="24"/>
              </w:rPr>
            </w:pPr>
            <w:r w:rsidRPr="009E75EC">
              <w:rPr>
                <w:rFonts w:ascii="Arial" w:hAnsi="Arial" w:cs="Arial"/>
                <w:b/>
                <w:bCs/>
                <w:color w:val="292934"/>
                <w:kern w:val="24"/>
                <w:sz w:val="24"/>
                <w:szCs w:val="24"/>
              </w:rPr>
              <w:t>8%</w:t>
            </w:r>
          </w:p>
        </w:tc>
        <w:tc>
          <w:tcPr>
            <w:tcW w:w="1168" w:type="dxa"/>
            <w:tcBorders>
              <w:top w:val="single" w:sz="4" w:space="0" w:color="DCE3F6"/>
              <w:bottom w:val="single" w:sz="4" w:space="0" w:color="EFF4FF"/>
            </w:tcBorders>
            <w:vAlign w:val="center"/>
          </w:tcPr>
          <w:p w:rsidR="00C744B7" w:rsidRPr="009E75EC" w:rsidRDefault="00C744B7" w:rsidP="009E75EC">
            <w:pPr>
              <w:pStyle w:val="NormalWeb"/>
              <w:spacing w:before="0" w:beforeAutospacing="0" w:after="0" w:afterAutospacing="0"/>
              <w:jc w:val="center"/>
              <w:textAlignment w:val="center"/>
              <w:rPr>
                <w:rFonts w:ascii="Arial" w:hAnsi="Arial" w:cs="Arial"/>
                <w:color w:val="292934"/>
                <w:sz w:val="24"/>
                <w:szCs w:val="24"/>
              </w:rPr>
            </w:pPr>
            <w:r w:rsidRPr="009E75EC">
              <w:rPr>
                <w:rFonts w:ascii="Arial" w:hAnsi="Arial" w:cs="Arial"/>
                <w:bCs/>
                <w:color w:val="292934"/>
                <w:kern w:val="24"/>
                <w:sz w:val="24"/>
                <w:szCs w:val="24"/>
              </w:rPr>
              <w:t>+%</w:t>
            </w:r>
          </w:p>
        </w:tc>
        <w:tc>
          <w:tcPr>
            <w:tcW w:w="6835" w:type="dxa"/>
            <w:tcBorders>
              <w:top w:val="single" w:sz="4" w:space="0" w:color="DCE3F6"/>
              <w:bottom w:val="single" w:sz="4" w:space="0" w:color="EFF4FF"/>
            </w:tcBorders>
            <w:vAlign w:val="center"/>
          </w:tcPr>
          <w:p w:rsidR="00C744B7" w:rsidRPr="009E75EC" w:rsidRDefault="00C744B7" w:rsidP="009E75EC">
            <w:pPr>
              <w:pStyle w:val="NormalWeb"/>
              <w:spacing w:before="0" w:beforeAutospacing="0" w:after="0" w:afterAutospacing="0"/>
              <w:textAlignment w:val="center"/>
              <w:rPr>
                <w:rFonts w:ascii="Arial" w:hAnsi="Arial" w:cs="Arial"/>
                <w:color w:val="292934"/>
                <w:sz w:val="22"/>
                <w:szCs w:val="22"/>
              </w:rPr>
            </w:pPr>
            <w:r w:rsidRPr="009E75EC">
              <w:rPr>
                <w:rFonts w:ascii="Arial" w:hAnsi="Arial" w:cs="Arial"/>
                <w:color w:val="292934"/>
                <w:kern w:val="24"/>
                <w:sz w:val="22"/>
                <w:szCs w:val="22"/>
              </w:rPr>
              <w:t>Spring proficiency rates on the English/Language Arts portion of NWEA will increase from fall proficiency rates each program year</w:t>
            </w:r>
          </w:p>
        </w:tc>
      </w:tr>
      <w:tr w:rsidR="00C744B7" w:rsidRPr="009E75EC" w:rsidTr="009E75EC">
        <w:trPr>
          <w:trHeight w:val="544"/>
        </w:trPr>
        <w:tc>
          <w:tcPr>
            <w:tcW w:w="1466" w:type="dxa"/>
            <w:tcBorders>
              <w:top w:val="single" w:sz="4" w:space="0" w:color="EFF4FF"/>
              <w:left w:val="nil"/>
              <w:bottom w:val="single" w:sz="4" w:space="0" w:color="EFF4FF"/>
              <w:right w:val="nil"/>
            </w:tcBorders>
            <w:vAlign w:val="center"/>
          </w:tcPr>
          <w:p w:rsidR="00C744B7" w:rsidRPr="009E75EC" w:rsidRDefault="00C744B7" w:rsidP="009E75EC">
            <w:pPr>
              <w:pStyle w:val="NormalWeb"/>
              <w:spacing w:before="0" w:beforeAutospacing="0" w:after="0" w:afterAutospacing="0"/>
              <w:jc w:val="center"/>
              <w:rPr>
                <w:rFonts w:ascii="Arial" w:hAnsi="Arial" w:cs="Arial"/>
                <w:b/>
                <w:color w:val="292934"/>
                <w:sz w:val="24"/>
                <w:szCs w:val="24"/>
              </w:rPr>
            </w:pPr>
            <w:r w:rsidRPr="009E75EC">
              <w:rPr>
                <w:rFonts w:ascii="Arial" w:hAnsi="Arial" w:cs="Arial"/>
                <w:b/>
                <w:bCs/>
                <w:color w:val="292934"/>
                <w:kern w:val="24"/>
                <w:sz w:val="24"/>
                <w:szCs w:val="24"/>
              </w:rPr>
              <w:t>27%</w:t>
            </w:r>
          </w:p>
        </w:tc>
        <w:tc>
          <w:tcPr>
            <w:tcW w:w="1168" w:type="dxa"/>
            <w:tcBorders>
              <w:top w:val="single" w:sz="4" w:space="0" w:color="EFF4FF"/>
              <w:left w:val="nil"/>
              <w:bottom w:val="single" w:sz="4" w:space="0" w:color="EFF4FF"/>
              <w:right w:val="nil"/>
            </w:tcBorders>
            <w:vAlign w:val="center"/>
          </w:tcPr>
          <w:p w:rsidR="00C744B7" w:rsidRPr="009E75EC" w:rsidRDefault="00C744B7" w:rsidP="009E75EC">
            <w:pPr>
              <w:pStyle w:val="NormalWeb"/>
              <w:spacing w:before="0" w:beforeAutospacing="0" w:after="0" w:afterAutospacing="0"/>
              <w:jc w:val="center"/>
              <w:rPr>
                <w:rFonts w:ascii="Arial" w:hAnsi="Arial" w:cs="Arial"/>
                <w:color w:val="292934"/>
                <w:sz w:val="24"/>
                <w:szCs w:val="24"/>
              </w:rPr>
            </w:pPr>
            <w:r w:rsidRPr="009E75EC">
              <w:rPr>
                <w:rFonts w:ascii="Arial" w:hAnsi="Arial" w:cs="Arial"/>
                <w:bCs/>
                <w:color w:val="292934"/>
                <w:kern w:val="24"/>
                <w:sz w:val="24"/>
                <w:szCs w:val="24"/>
              </w:rPr>
              <w:t>+%</w:t>
            </w:r>
          </w:p>
        </w:tc>
        <w:tc>
          <w:tcPr>
            <w:tcW w:w="6835" w:type="dxa"/>
            <w:tcBorders>
              <w:top w:val="single" w:sz="4" w:space="0" w:color="EFF4FF"/>
              <w:left w:val="nil"/>
              <w:bottom w:val="single" w:sz="4" w:space="0" w:color="EFF4FF"/>
              <w:right w:val="nil"/>
            </w:tcBorders>
            <w:vAlign w:val="center"/>
          </w:tcPr>
          <w:p w:rsidR="00C744B7" w:rsidRPr="009E75EC" w:rsidRDefault="00C744B7" w:rsidP="009E75EC">
            <w:pPr>
              <w:pStyle w:val="NormalWeb"/>
              <w:spacing w:before="0" w:beforeAutospacing="0" w:after="0" w:afterAutospacing="0"/>
              <w:textAlignment w:val="center"/>
              <w:rPr>
                <w:rFonts w:ascii="Arial" w:hAnsi="Arial" w:cs="Arial"/>
                <w:color w:val="292934"/>
                <w:sz w:val="22"/>
                <w:szCs w:val="22"/>
              </w:rPr>
            </w:pPr>
            <w:r w:rsidRPr="009E75EC">
              <w:rPr>
                <w:rFonts w:ascii="Arial" w:hAnsi="Arial" w:cs="Arial"/>
                <w:color w:val="292934"/>
                <w:kern w:val="24"/>
                <w:sz w:val="22"/>
                <w:szCs w:val="22"/>
              </w:rPr>
              <w:t>Spring proficiency rates on the math portion of NWEA will increase from fall proficiency rates each program year</w:t>
            </w:r>
          </w:p>
        </w:tc>
      </w:tr>
    </w:tbl>
    <w:p w:rsidR="00C744B7" w:rsidRDefault="00C744B7"/>
    <w:p w:rsidR="00C744B7" w:rsidRPr="006A0660" w:rsidRDefault="00C744B7">
      <w:pPr>
        <w:rPr>
          <w:sz w:val="16"/>
          <w:szCs w:val="16"/>
        </w:rPr>
      </w:pPr>
    </w:p>
    <w:tbl>
      <w:tblPr>
        <w:tblW w:w="9469" w:type="dxa"/>
        <w:tblBorders>
          <w:top w:val="single" w:sz="8" w:space="0" w:color="808DA0"/>
          <w:bottom w:val="single" w:sz="8" w:space="0" w:color="808DA0"/>
        </w:tblBorders>
        <w:tblCellMar>
          <w:top w:w="58" w:type="dxa"/>
          <w:left w:w="115" w:type="dxa"/>
          <w:bottom w:w="58" w:type="dxa"/>
          <w:right w:w="115" w:type="dxa"/>
        </w:tblCellMar>
        <w:tblLook w:val="0020"/>
      </w:tblPr>
      <w:tblGrid>
        <w:gridCol w:w="1466"/>
        <w:gridCol w:w="1168"/>
        <w:gridCol w:w="6835"/>
      </w:tblGrid>
      <w:tr w:rsidR="00C744B7" w:rsidRPr="009E75EC" w:rsidTr="009E75EC">
        <w:trPr>
          <w:trHeight w:val="320"/>
        </w:trPr>
        <w:tc>
          <w:tcPr>
            <w:tcW w:w="9469" w:type="dxa"/>
            <w:gridSpan w:val="3"/>
            <w:tcBorders>
              <w:top w:val="nil"/>
              <w:left w:val="nil"/>
              <w:bottom w:val="single" w:sz="4" w:space="0" w:color="DCE3F6"/>
              <w:right w:val="nil"/>
            </w:tcBorders>
          </w:tcPr>
          <w:p w:rsidR="00C744B7" w:rsidRPr="009E75EC" w:rsidRDefault="00C744B7" w:rsidP="006A390A">
            <w:pPr>
              <w:rPr>
                <w:b/>
                <w:bCs/>
                <w:color w:val="122148"/>
                <w:sz w:val="26"/>
                <w:szCs w:val="26"/>
              </w:rPr>
            </w:pPr>
            <w:r w:rsidRPr="009E75EC">
              <w:rPr>
                <w:b/>
                <w:bCs/>
                <w:color w:val="122148"/>
                <w:sz w:val="26"/>
                <w:szCs w:val="26"/>
              </w:rPr>
              <w:t>Social/Behavioral Outcomes</w:t>
            </w:r>
          </w:p>
        </w:tc>
      </w:tr>
      <w:tr w:rsidR="00C744B7" w:rsidRPr="009E75EC" w:rsidTr="009E75EC">
        <w:trPr>
          <w:trHeight w:val="291"/>
        </w:trPr>
        <w:tc>
          <w:tcPr>
            <w:tcW w:w="1466" w:type="dxa"/>
            <w:tcBorders>
              <w:top w:val="single" w:sz="4" w:space="0" w:color="DCE3F6"/>
              <w:left w:val="nil"/>
              <w:bottom w:val="single" w:sz="4" w:space="0" w:color="DCE3F6"/>
              <w:right w:val="nil"/>
            </w:tcBorders>
            <w:shd w:val="clear" w:color="auto" w:fill="FDF4CF"/>
            <w:vAlign w:val="center"/>
          </w:tcPr>
          <w:p w:rsidR="00C744B7" w:rsidRPr="009E75EC" w:rsidRDefault="00C744B7" w:rsidP="009E75EC">
            <w:pPr>
              <w:jc w:val="center"/>
              <w:rPr>
                <w:b/>
                <w:color w:val="292934"/>
              </w:rPr>
            </w:pPr>
            <w:r w:rsidRPr="009E75EC">
              <w:rPr>
                <w:b/>
                <w:color w:val="292934"/>
              </w:rPr>
              <w:t>Outcome</w:t>
            </w:r>
          </w:p>
        </w:tc>
        <w:tc>
          <w:tcPr>
            <w:tcW w:w="1168" w:type="dxa"/>
            <w:tcBorders>
              <w:top w:val="single" w:sz="4" w:space="0" w:color="DCE3F6"/>
              <w:left w:val="nil"/>
              <w:bottom w:val="single" w:sz="4" w:space="0" w:color="DCE3F6"/>
              <w:right w:val="nil"/>
            </w:tcBorders>
            <w:shd w:val="clear" w:color="auto" w:fill="FDF4CF"/>
            <w:vAlign w:val="center"/>
          </w:tcPr>
          <w:p w:rsidR="00C744B7" w:rsidRPr="009E75EC" w:rsidRDefault="00C744B7" w:rsidP="009E75EC">
            <w:pPr>
              <w:jc w:val="center"/>
              <w:rPr>
                <w:color w:val="292934"/>
              </w:rPr>
            </w:pPr>
            <w:r w:rsidRPr="009E75EC">
              <w:rPr>
                <w:color w:val="292934"/>
              </w:rPr>
              <w:t>Target</w:t>
            </w:r>
          </w:p>
        </w:tc>
        <w:tc>
          <w:tcPr>
            <w:tcW w:w="6835" w:type="dxa"/>
            <w:tcBorders>
              <w:top w:val="single" w:sz="4" w:space="0" w:color="DCE3F6"/>
              <w:left w:val="nil"/>
              <w:bottom w:val="single" w:sz="4" w:space="0" w:color="DCE3F6"/>
              <w:right w:val="nil"/>
            </w:tcBorders>
            <w:shd w:val="clear" w:color="auto" w:fill="FDF4CF"/>
            <w:vAlign w:val="center"/>
          </w:tcPr>
          <w:p w:rsidR="00C744B7" w:rsidRPr="009E75EC" w:rsidRDefault="00C744B7" w:rsidP="006A390A">
            <w:pPr>
              <w:rPr>
                <w:color w:val="292934"/>
              </w:rPr>
            </w:pPr>
            <w:r w:rsidRPr="009E75EC">
              <w:rPr>
                <w:color w:val="292934"/>
              </w:rPr>
              <w:t xml:space="preserve"> Performance Measure</w:t>
            </w:r>
          </w:p>
        </w:tc>
      </w:tr>
      <w:tr w:rsidR="00C744B7" w:rsidRPr="009E75EC" w:rsidTr="009E75EC">
        <w:trPr>
          <w:trHeight w:val="523"/>
        </w:trPr>
        <w:tc>
          <w:tcPr>
            <w:tcW w:w="1466" w:type="dxa"/>
            <w:tcBorders>
              <w:top w:val="single" w:sz="4" w:space="0" w:color="DCE3F6"/>
              <w:bottom w:val="single" w:sz="4" w:space="0" w:color="EFF4FF"/>
            </w:tcBorders>
            <w:vAlign w:val="center"/>
          </w:tcPr>
          <w:p w:rsidR="00C744B7" w:rsidRPr="009E75EC" w:rsidRDefault="00C744B7" w:rsidP="009E75EC">
            <w:pPr>
              <w:pStyle w:val="NormalWeb"/>
              <w:spacing w:before="0" w:beforeAutospacing="0" w:after="0" w:afterAutospacing="0"/>
              <w:jc w:val="center"/>
              <w:textAlignment w:val="center"/>
              <w:rPr>
                <w:rFonts w:ascii="Arial" w:hAnsi="Arial" w:cs="Arial"/>
                <w:b/>
                <w:color w:val="292934"/>
                <w:sz w:val="24"/>
                <w:szCs w:val="24"/>
              </w:rPr>
            </w:pPr>
            <w:r w:rsidRPr="009E75EC">
              <w:rPr>
                <w:rFonts w:ascii="Arial" w:hAnsi="Arial" w:cs="Arial"/>
                <w:b/>
                <w:bCs/>
                <w:color w:val="292934"/>
                <w:kern w:val="24"/>
                <w:sz w:val="24"/>
                <w:szCs w:val="24"/>
              </w:rPr>
              <w:t>83%</w:t>
            </w:r>
          </w:p>
        </w:tc>
        <w:tc>
          <w:tcPr>
            <w:tcW w:w="1168" w:type="dxa"/>
            <w:tcBorders>
              <w:top w:val="single" w:sz="4" w:space="0" w:color="DCE3F6"/>
              <w:bottom w:val="single" w:sz="4" w:space="0" w:color="EFF4FF"/>
            </w:tcBorders>
            <w:vAlign w:val="center"/>
          </w:tcPr>
          <w:p w:rsidR="00C744B7" w:rsidRPr="009E75EC" w:rsidRDefault="00C744B7" w:rsidP="009E75EC">
            <w:pPr>
              <w:pStyle w:val="NormalWeb"/>
              <w:spacing w:before="0" w:beforeAutospacing="0" w:after="0" w:afterAutospacing="0"/>
              <w:jc w:val="center"/>
              <w:textAlignment w:val="center"/>
              <w:rPr>
                <w:rFonts w:ascii="Arial" w:hAnsi="Arial" w:cs="Arial"/>
                <w:color w:val="292934"/>
                <w:sz w:val="24"/>
                <w:szCs w:val="24"/>
              </w:rPr>
            </w:pPr>
            <w:r w:rsidRPr="009E75EC">
              <w:rPr>
                <w:rFonts w:ascii="Arial" w:hAnsi="Arial" w:cs="Arial"/>
                <w:bCs/>
                <w:color w:val="292934"/>
                <w:kern w:val="24"/>
                <w:sz w:val="24"/>
                <w:szCs w:val="24"/>
              </w:rPr>
              <w:t>85%</w:t>
            </w:r>
          </w:p>
        </w:tc>
        <w:tc>
          <w:tcPr>
            <w:tcW w:w="6835" w:type="dxa"/>
            <w:tcBorders>
              <w:top w:val="single" w:sz="4" w:space="0" w:color="DCE3F6"/>
              <w:bottom w:val="single" w:sz="4" w:space="0" w:color="EFF4FF"/>
            </w:tcBorders>
            <w:vAlign w:val="center"/>
          </w:tcPr>
          <w:p w:rsidR="00C744B7" w:rsidRPr="009E75EC" w:rsidRDefault="00C744B7" w:rsidP="009E75EC">
            <w:pPr>
              <w:pStyle w:val="NormalWeb"/>
              <w:spacing w:before="0" w:beforeAutospacing="0" w:after="0" w:afterAutospacing="0"/>
              <w:textAlignment w:val="center"/>
              <w:rPr>
                <w:rFonts w:ascii="Arial" w:hAnsi="Arial" w:cs="Arial"/>
                <w:color w:val="292934"/>
                <w:sz w:val="22"/>
                <w:szCs w:val="22"/>
              </w:rPr>
            </w:pPr>
            <w:r w:rsidRPr="009E75EC">
              <w:rPr>
                <w:rFonts w:ascii="Arial" w:hAnsi="Arial" w:cs="Arial"/>
                <w:color w:val="292934"/>
                <w:sz w:val="22"/>
                <w:szCs w:val="22"/>
              </w:rPr>
              <w:t>85% of regularly attending participants will attend at least 95% of school days.</w:t>
            </w:r>
          </w:p>
        </w:tc>
      </w:tr>
      <w:tr w:rsidR="00C744B7" w:rsidRPr="009E75EC" w:rsidTr="009E75EC">
        <w:trPr>
          <w:trHeight w:val="523"/>
        </w:trPr>
        <w:tc>
          <w:tcPr>
            <w:tcW w:w="1466" w:type="dxa"/>
            <w:tcBorders>
              <w:top w:val="single" w:sz="4" w:space="0" w:color="EFF4FF"/>
              <w:left w:val="nil"/>
              <w:bottom w:val="single" w:sz="4" w:space="0" w:color="EFF4FF"/>
              <w:right w:val="nil"/>
            </w:tcBorders>
            <w:vAlign w:val="center"/>
          </w:tcPr>
          <w:p w:rsidR="00C744B7" w:rsidRPr="009E75EC" w:rsidRDefault="00C744B7" w:rsidP="009E75EC">
            <w:pPr>
              <w:pStyle w:val="NormalWeb"/>
              <w:spacing w:before="0" w:beforeAutospacing="0" w:after="0" w:afterAutospacing="0"/>
              <w:jc w:val="center"/>
              <w:rPr>
                <w:rFonts w:ascii="Arial" w:hAnsi="Arial" w:cs="Arial"/>
                <w:b/>
                <w:color w:val="292934"/>
                <w:sz w:val="24"/>
                <w:szCs w:val="24"/>
              </w:rPr>
            </w:pPr>
            <w:r w:rsidRPr="009E75EC">
              <w:rPr>
                <w:rFonts w:ascii="Arial" w:hAnsi="Arial" w:cs="Arial"/>
                <w:b/>
                <w:bCs/>
                <w:color w:val="292934"/>
                <w:kern w:val="24"/>
                <w:sz w:val="24"/>
                <w:szCs w:val="24"/>
              </w:rPr>
              <w:t>64%</w:t>
            </w:r>
          </w:p>
        </w:tc>
        <w:tc>
          <w:tcPr>
            <w:tcW w:w="1168" w:type="dxa"/>
            <w:tcBorders>
              <w:top w:val="single" w:sz="4" w:space="0" w:color="EFF4FF"/>
              <w:left w:val="nil"/>
              <w:bottom w:val="single" w:sz="4" w:space="0" w:color="EFF4FF"/>
              <w:right w:val="nil"/>
            </w:tcBorders>
            <w:vAlign w:val="center"/>
          </w:tcPr>
          <w:p w:rsidR="00C744B7" w:rsidRPr="009E75EC" w:rsidRDefault="00C744B7" w:rsidP="009E75EC">
            <w:pPr>
              <w:pStyle w:val="NormalWeb"/>
              <w:spacing w:before="0" w:beforeAutospacing="0" w:after="0" w:afterAutospacing="0"/>
              <w:jc w:val="center"/>
              <w:rPr>
                <w:rFonts w:ascii="Arial" w:hAnsi="Arial" w:cs="Arial"/>
                <w:color w:val="292934"/>
                <w:sz w:val="24"/>
                <w:szCs w:val="24"/>
              </w:rPr>
            </w:pPr>
            <w:r w:rsidRPr="009E75EC">
              <w:rPr>
                <w:rFonts w:ascii="Arial" w:hAnsi="Arial" w:cs="Arial"/>
                <w:bCs/>
                <w:color w:val="292934"/>
                <w:kern w:val="24"/>
                <w:sz w:val="24"/>
                <w:szCs w:val="24"/>
              </w:rPr>
              <w:t>50%</w:t>
            </w:r>
          </w:p>
        </w:tc>
        <w:tc>
          <w:tcPr>
            <w:tcW w:w="6835" w:type="dxa"/>
            <w:tcBorders>
              <w:top w:val="single" w:sz="4" w:space="0" w:color="EFF4FF"/>
              <w:left w:val="nil"/>
              <w:bottom w:val="single" w:sz="4" w:space="0" w:color="EFF4FF"/>
              <w:right w:val="nil"/>
            </w:tcBorders>
            <w:vAlign w:val="center"/>
          </w:tcPr>
          <w:p w:rsidR="00C744B7" w:rsidRPr="009E75EC" w:rsidRDefault="00C744B7" w:rsidP="009E75EC">
            <w:pPr>
              <w:pStyle w:val="NormalWeb"/>
              <w:spacing w:before="0" w:beforeAutospacing="0" w:after="0" w:afterAutospacing="0"/>
              <w:textAlignment w:val="center"/>
              <w:rPr>
                <w:rFonts w:ascii="Arial" w:hAnsi="Arial" w:cs="Arial"/>
                <w:color w:val="292934"/>
                <w:sz w:val="22"/>
                <w:szCs w:val="22"/>
              </w:rPr>
            </w:pPr>
            <w:r w:rsidRPr="009E75EC">
              <w:rPr>
                <w:rFonts w:ascii="Arial" w:hAnsi="Arial" w:cs="Arial"/>
                <w:color w:val="292934"/>
                <w:sz w:val="22"/>
                <w:szCs w:val="22"/>
              </w:rPr>
              <w:t>50% of regularly attending participants who need improvement will show improved academic habits on the annual teacher survey</w:t>
            </w:r>
          </w:p>
        </w:tc>
      </w:tr>
    </w:tbl>
    <w:p w:rsidR="00C744B7" w:rsidRDefault="00C744B7"/>
    <w:p w:rsidR="00C744B7" w:rsidRPr="006A0660" w:rsidRDefault="00C744B7">
      <w:pPr>
        <w:rPr>
          <w:sz w:val="16"/>
          <w:szCs w:val="16"/>
        </w:rPr>
      </w:pPr>
    </w:p>
    <w:tbl>
      <w:tblPr>
        <w:tblW w:w="9469" w:type="dxa"/>
        <w:tblBorders>
          <w:top w:val="single" w:sz="8" w:space="0" w:color="808DA0"/>
          <w:bottom w:val="single" w:sz="8" w:space="0" w:color="808DA0"/>
        </w:tblBorders>
        <w:tblCellMar>
          <w:top w:w="58" w:type="dxa"/>
          <w:left w:w="115" w:type="dxa"/>
          <w:bottom w:w="58" w:type="dxa"/>
          <w:right w:w="115" w:type="dxa"/>
        </w:tblCellMar>
        <w:tblLook w:val="0020"/>
      </w:tblPr>
      <w:tblGrid>
        <w:gridCol w:w="1466"/>
        <w:gridCol w:w="1168"/>
        <w:gridCol w:w="6835"/>
      </w:tblGrid>
      <w:tr w:rsidR="00C744B7" w:rsidRPr="009E75EC" w:rsidTr="009E75EC">
        <w:trPr>
          <w:trHeight w:val="326"/>
        </w:trPr>
        <w:tc>
          <w:tcPr>
            <w:tcW w:w="9469" w:type="dxa"/>
            <w:gridSpan w:val="3"/>
            <w:tcBorders>
              <w:top w:val="nil"/>
              <w:left w:val="nil"/>
              <w:bottom w:val="single" w:sz="4" w:space="0" w:color="DCE3F6"/>
              <w:right w:val="nil"/>
            </w:tcBorders>
          </w:tcPr>
          <w:p w:rsidR="00C744B7" w:rsidRPr="009E75EC" w:rsidRDefault="00C744B7" w:rsidP="006A390A">
            <w:pPr>
              <w:rPr>
                <w:b/>
                <w:bCs/>
                <w:color w:val="122148"/>
                <w:sz w:val="26"/>
                <w:szCs w:val="26"/>
              </w:rPr>
            </w:pPr>
            <w:r w:rsidRPr="009E75EC">
              <w:rPr>
                <w:b/>
                <w:bCs/>
                <w:color w:val="122148"/>
                <w:sz w:val="26"/>
                <w:szCs w:val="26"/>
              </w:rPr>
              <w:t>Family Engagement Outcomes</w:t>
            </w:r>
          </w:p>
        </w:tc>
      </w:tr>
      <w:tr w:rsidR="00C744B7" w:rsidRPr="009E75EC" w:rsidTr="009E75EC">
        <w:trPr>
          <w:trHeight w:val="296"/>
        </w:trPr>
        <w:tc>
          <w:tcPr>
            <w:tcW w:w="1466" w:type="dxa"/>
            <w:tcBorders>
              <w:top w:val="single" w:sz="4" w:space="0" w:color="DCE3F6"/>
              <w:left w:val="nil"/>
              <w:bottom w:val="single" w:sz="4" w:space="0" w:color="DCE3F6"/>
              <w:right w:val="nil"/>
            </w:tcBorders>
            <w:shd w:val="clear" w:color="auto" w:fill="FDF4CF"/>
            <w:vAlign w:val="center"/>
          </w:tcPr>
          <w:p w:rsidR="00C744B7" w:rsidRPr="009E75EC" w:rsidRDefault="00C744B7" w:rsidP="009E75EC">
            <w:pPr>
              <w:jc w:val="center"/>
              <w:rPr>
                <w:b/>
                <w:color w:val="292934"/>
              </w:rPr>
            </w:pPr>
            <w:r w:rsidRPr="009E75EC">
              <w:rPr>
                <w:b/>
                <w:color w:val="292934"/>
              </w:rPr>
              <w:t>Outcome</w:t>
            </w:r>
          </w:p>
        </w:tc>
        <w:tc>
          <w:tcPr>
            <w:tcW w:w="1168" w:type="dxa"/>
            <w:tcBorders>
              <w:top w:val="single" w:sz="4" w:space="0" w:color="DCE3F6"/>
              <w:left w:val="nil"/>
              <w:bottom w:val="single" w:sz="4" w:space="0" w:color="DCE3F6"/>
              <w:right w:val="nil"/>
            </w:tcBorders>
            <w:shd w:val="clear" w:color="auto" w:fill="FDF4CF"/>
            <w:vAlign w:val="center"/>
          </w:tcPr>
          <w:p w:rsidR="00C744B7" w:rsidRPr="009E75EC" w:rsidRDefault="00C744B7" w:rsidP="009E75EC">
            <w:pPr>
              <w:jc w:val="center"/>
              <w:rPr>
                <w:color w:val="292934"/>
              </w:rPr>
            </w:pPr>
            <w:r w:rsidRPr="009E75EC">
              <w:rPr>
                <w:color w:val="292934"/>
              </w:rPr>
              <w:t>Target</w:t>
            </w:r>
          </w:p>
        </w:tc>
        <w:tc>
          <w:tcPr>
            <w:tcW w:w="6835" w:type="dxa"/>
            <w:tcBorders>
              <w:top w:val="single" w:sz="4" w:space="0" w:color="DCE3F6"/>
              <w:left w:val="nil"/>
              <w:bottom w:val="single" w:sz="4" w:space="0" w:color="DCE3F6"/>
              <w:right w:val="nil"/>
            </w:tcBorders>
            <w:shd w:val="clear" w:color="auto" w:fill="FDF4CF"/>
            <w:vAlign w:val="center"/>
          </w:tcPr>
          <w:p w:rsidR="00C744B7" w:rsidRPr="009E75EC" w:rsidRDefault="00C744B7" w:rsidP="006A390A">
            <w:pPr>
              <w:rPr>
                <w:color w:val="292934"/>
              </w:rPr>
            </w:pPr>
            <w:r w:rsidRPr="009E75EC">
              <w:rPr>
                <w:color w:val="292934"/>
              </w:rPr>
              <w:t xml:space="preserve"> Performance Measure</w:t>
            </w:r>
          </w:p>
        </w:tc>
      </w:tr>
      <w:tr w:rsidR="00C744B7" w:rsidRPr="009E75EC" w:rsidTr="009E75EC">
        <w:trPr>
          <w:trHeight w:val="504"/>
        </w:trPr>
        <w:tc>
          <w:tcPr>
            <w:tcW w:w="1466" w:type="dxa"/>
            <w:tcBorders>
              <w:top w:val="single" w:sz="4" w:space="0" w:color="DCE3F6"/>
              <w:bottom w:val="single" w:sz="4" w:space="0" w:color="EFF4FF"/>
            </w:tcBorders>
            <w:vAlign w:val="center"/>
          </w:tcPr>
          <w:p w:rsidR="00C744B7" w:rsidRPr="009E75EC" w:rsidRDefault="00C744B7" w:rsidP="009E75EC">
            <w:pPr>
              <w:pStyle w:val="NormalWeb"/>
              <w:spacing w:before="0" w:beforeAutospacing="0" w:after="0" w:afterAutospacing="0"/>
              <w:jc w:val="center"/>
              <w:textAlignment w:val="center"/>
              <w:rPr>
                <w:rFonts w:ascii="Arial" w:hAnsi="Arial" w:cs="Arial"/>
                <w:b/>
                <w:color w:val="292934"/>
                <w:sz w:val="24"/>
                <w:szCs w:val="24"/>
              </w:rPr>
            </w:pPr>
            <w:r w:rsidRPr="009E75EC">
              <w:rPr>
                <w:rFonts w:ascii="Arial" w:hAnsi="Arial" w:cs="Arial"/>
                <w:b/>
                <w:bCs/>
                <w:color w:val="292934"/>
                <w:kern w:val="24"/>
                <w:sz w:val="24"/>
                <w:szCs w:val="24"/>
              </w:rPr>
              <w:t>97%</w:t>
            </w:r>
          </w:p>
        </w:tc>
        <w:tc>
          <w:tcPr>
            <w:tcW w:w="1168" w:type="dxa"/>
            <w:tcBorders>
              <w:top w:val="single" w:sz="4" w:space="0" w:color="DCE3F6"/>
              <w:bottom w:val="single" w:sz="4" w:space="0" w:color="EFF4FF"/>
            </w:tcBorders>
            <w:vAlign w:val="center"/>
          </w:tcPr>
          <w:p w:rsidR="00C744B7" w:rsidRPr="009E75EC" w:rsidRDefault="00C744B7" w:rsidP="009E75EC">
            <w:pPr>
              <w:pStyle w:val="NormalWeb"/>
              <w:spacing w:before="0" w:beforeAutospacing="0" w:after="0" w:afterAutospacing="0"/>
              <w:jc w:val="center"/>
              <w:textAlignment w:val="center"/>
              <w:rPr>
                <w:rFonts w:ascii="Arial" w:hAnsi="Arial" w:cs="Arial"/>
                <w:color w:val="292934"/>
                <w:sz w:val="24"/>
                <w:szCs w:val="24"/>
              </w:rPr>
            </w:pPr>
            <w:r w:rsidRPr="009E75EC">
              <w:rPr>
                <w:rFonts w:ascii="Arial" w:hAnsi="Arial" w:cs="Arial"/>
                <w:bCs/>
                <w:color w:val="292934"/>
                <w:kern w:val="24"/>
                <w:sz w:val="24"/>
                <w:szCs w:val="24"/>
              </w:rPr>
              <w:t>50%</w:t>
            </w:r>
          </w:p>
        </w:tc>
        <w:tc>
          <w:tcPr>
            <w:tcW w:w="6835" w:type="dxa"/>
            <w:tcBorders>
              <w:top w:val="single" w:sz="4" w:space="0" w:color="DCE3F6"/>
              <w:bottom w:val="single" w:sz="4" w:space="0" w:color="EFF4FF"/>
            </w:tcBorders>
            <w:vAlign w:val="center"/>
          </w:tcPr>
          <w:p w:rsidR="00C744B7" w:rsidRPr="009E75EC" w:rsidRDefault="00C744B7" w:rsidP="009E75EC">
            <w:pPr>
              <w:pStyle w:val="NormalWeb"/>
              <w:spacing w:before="0" w:beforeAutospacing="0" w:after="0" w:afterAutospacing="0"/>
              <w:textAlignment w:val="center"/>
              <w:rPr>
                <w:rFonts w:ascii="Arial" w:hAnsi="Arial" w:cs="Arial"/>
                <w:color w:val="292934"/>
                <w:sz w:val="22"/>
                <w:szCs w:val="22"/>
              </w:rPr>
            </w:pPr>
            <w:r w:rsidRPr="009E75EC">
              <w:rPr>
                <w:rFonts w:ascii="Arial" w:hAnsi="Arial" w:cs="Arial"/>
                <w:color w:val="292934"/>
                <w:kern w:val="24"/>
                <w:sz w:val="22"/>
                <w:szCs w:val="22"/>
              </w:rPr>
              <w:t>On the parent survey, 50% of parents will report regular communication with the program.</w:t>
            </w:r>
          </w:p>
        </w:tc>
      </w:tr>
      <w:tr w:rsidR="00C744B7" w:rsidRPr="009E75EC" w:rsidTr="009E75EC">
        <w:trPr>
          <w:trHeight w:val="148"/>
        </w:trPr>
        <w:tc>
          <w:tcPr>
            <w:tcW w:w="1466" w:type="dxa"/>
            <w:tcBorders>
              <w:top w:val="single" w:sz="4" w:space="0" w:color="EFF4FF"/>
              <w:left w:val="nil"/>
              <w:bottom w:val="single" w:sz="4" w:space="0" w:color="DCE3F6"/>
              <w:right w:val="nil"/>
            </w:tcBorders>
            <w:vAlign w:val="center"/>
          </w:tcPr>
          <w:p w:rsidR="00C744B7" w:rsidRPr="009E75EC" w:rsidRDefault="00C744B7" w:rsidP="009E75EC">
            <w:pPr>
              <w:pStyle w:val="NormalWeb"/>
              <w:spacing w:before="0" w:beforeAutospacing="0" w:after="0" w:afterAutospacing="0"/>
              <w:jc w:val="center"/>
              <w:rPr>
                <w:rFonts w:ascii="Arial" w:hAnsi="Arial" w:cs="Arial"/>
                <w:b/>
                <w:color w:val="292934"/>
                <w:sz w:val="24"/>
                <w:szCs w:val="24"/>
              </w:rPr>
            </w:pPr>
            <w:r w:rsidRPr="009E75EC">
              <w:rPr>
                <w:rFonts w:ascii="Arial" w:hAnsi="Arial" w:cs="Arial"/>
                <w:b/>
                <w:bCs/>
                <w:color w:val="292934"/>
                <w:kern w:val="24"/>
                <w:sz w:val="24"/>
                <w:szCs w:val="24"/>
              </w:rPr>
              <w:t>60%</w:t>
            </w:r>
          </w:p>
        </w:tc>
        <w:tc>
          <w:tcPr>
            <w:tcW w:w="1168" w:type="dxa"/>
            <w:tcBorders>
              <w:top w:val="single" w:sz="4" w:space="0" w:color="EFF4FF"/>
              <w:left w:val="nil"/>
              <w:bottom w:val="single" w:sz="4" w:space="0" w:color="DCE3F6"/>
              <w:right w:val="nil"/>
            </w:tcBorders>
            <w:vAlign w:val="center"/>
          </w:tcPr>
          <w:p w:rsidR="00C744B7" w:rsidRPr="009E75EC" w:rsidRDefault="00C744B7" w:rsidP="009E75EC">
            <w:pPr>
              <w:pStyle w:val="NormalWeb"/>
              <w:spacing w:before="0" w:beforeAutospacing="0" w:after="0" w:afterAutospacing="0"/>
              <w:jc w:val="center"/>
              <w:rPr>
                <w:rFonts w:ascii="Arial" w:hAnsi="Arial" w:cs="Arial"/>
                <w:color w:val="292934"/>
                <w:sz w:val="24"/>
                <w:szCs w:val="24"/>
              </w:rPr>
            </w:pPr>
            <w:r w:rsidRPr="009E75EC">
              <w:rPr>
                <w:rFonts w:ascii="Arial" w:hAnsi="Arial" w:cs="Arial"/>
                <w:bCs/>
                <w:color w:val="292934"/>
                <w:kern w:val="24"/>
                <w:sz w:val="24"/>
                <w:szCs w:val="24"/>
              </w:rPr>
              <w:t>33%</w:t>
            </w:r>
          </w:p>
        </w:tc>
        <w:tc>
          <w:tcPr>
            <w:tcW w:w="6835" w:type="dxa"/>
            <w:tcBorders>
              <w:top w:val="single" w:sz="4" w:space="0" w:color="EFF4FF"/>
              <w:left w:val="nil"/>
              <w:bottom w:val="single" w:sz="4" w:space="0" w:color="DCE3F6"/>
              <w:right w:val="nil"/>
            </w:tcBorders>
            <w:vAlign w:val="center"/>
          </w:tcPr>
          <w:p w:rsidR="00C744B7" w:rsidRPr="009E75EC" w:rsidRDefault="00C744B7" w:rsidP="009E75EC">
            <w:pPr>
              <w:pStyle w:val="NormalWeb"/>
              <w:spacing w:before="0" w:beforeAutospacing="0" w:after="0" w:afterAutospacing="0"/>
              <w:textAlignment w:val="center"/>
              <w:rPr>
                <w:rFonts w:ascii="Arial" w:hAnsi="Arial" w:cs="Arial"/>
                <w:color w:val="292934"/>
                <w:sz w:val="22"/>
                <w:szCs w:val="22"/>
              </w:rPr>
            </w:pPr>
            <w:r w:rsidRPr="009E75EC">
              <w:rPr>
                <w:rFonts w:ascii="Arial" w:hAnsi="Arial" w:cs="Arial"/>
                <w:color w:val="292934"/>
                <w:kern w:val="24"/>
                <w:sz w:val="22"/>
                <w:szCs w:val="22"/>
              </w:rPr>
              <w:t>33% of parents of regularly attending participants will attend at least 1 parent workshop.</w:t>
            </w:r>
          </w:p>
        </w:tc>
      </w:tr>
    </w:tbl>
    <w:p w:rsidR="00C744B7" w:rsidRDefault="00C744B7"/>
    <w:sectPr w:rsidR="00C744B7" w:rsidSect="00C14DF0">
      <w:headerReference w:type="default" r:id="rId15"/>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4B7" w:rsidRDefault="00C744B7" w:rsidP="00117E92">
      <w:r>
        <w:separator/>
      </w:r>
    </w:p>
  </w:endnote>
  <w:endnote w:type="continuationSeparator" w:id="0">
    <w:p w:rsidR="00C744B7" w:rsidRDefault="00C744B7" w:rsidP="00117E9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altName w:val="?l?r ?o?S?V?b?N"/>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4B7" w:rsidRDefault="00C744B7" w:rsidP="006A39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44B7" w:rsidRDefault="00C744B7" w:rsidP="002572C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4B7" w:rsidRPr="003D56B8" w:rsidRDefault="00C744B7" w:rsidP="006A390A">
    <w:pPr>
      <w:pStyle w:val="Footer"/>
      <w:framePr w:wrap="around" w:vAnchor="text" w:hAnchor="margin" w:xAlign="right" w:y="1"/>
      <w:rPr>
        <w:rStyle w:val="PageNumber"/>
        <w:color w:val="122148"/>
      </w:rPr>
    </w:pPr>
    <w:r w:rsidRPr="003D56B8">
      <w:rPr>
        <w:rStyle w:val="PageNumber"/>
        <w:color w:val="122148"/>
      </w:rPr>
      <w:fldChar w:fldCharType="begin"/>
    </w:r>
    <w:r w:rsidRPr="003D56B8">
      <w:rPr>
        <w:rStyle w:val="PageNumber"/>
        <w:color w:val="122148"/>
      </w:rPr>
      <w:instrText xml:space="preserve">PAGE  </w:instrText>
    </w:r>
    <w:r w:rsidRPr="003D56B8">
      <w:rPr>
        <w:rStyle w:val="PageNumber"/>
        <w:color w:val="122148"/>
      </w:rPr>
      <w:fldChar w:fldCharType="separate"/>
    </w:r>
    <w:r>
      <w:rPr>
        <w:rStyle w:val="PageNumber"/>
        <w:noProof/>
        <w:color w:val="122148"/>
      </w:rPr>
      <w:t>2</w:t>
    </w:r>
    <w:r w:rsidRPr="003D56B8">
      <w:rPr>
        <w:rStyle w:val="PageNumber"/>
        <w:color w:val="122148"/>
      </w:rPr>
      <w:fldChar w:fldCharType="end"/>
    </w:r>
  </w:p>
  <w:p w:rsidR="00C744B7" w:rsidRPr="003D56B8" w:rsidRDefault="00C744B7" w:rsidP="003D56B8">
    <w:pPr>
      <w:pStyle w:val="Footer"/>
      <w:tabs>
        <w:tab w:val="clear" w:pos="4320"/>
        <w:tab w:val="center" w:pos="2970"/>
      </w:tabs>
      <w:ind w:right="360"/>
      <w:rPr>
        <w:color w:val="122148"/>
      </w:rPr>
    </w:pPr>
    <w:r w:rsidRPr="003D56B8">
      <w:rPr>
        <w:color w:val="122148"/>
      </w:rPr>
      <w:t xml:space="preserve">Evaluation Prepared by: </w:t>
    </w:r>
    <w:r>
      <w:rPr>
        <w:color w:val="122148"/>
      </w:rPr>
      <w:t>Praxis Strategies and Solutions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4B7" w:rsidRDefault="00C744B7" w:rsidP="00117E92">
      <w:r>
        <w:separator/>
      </w:r>
    </w:p>
  </w:footnote>
  <w:footnote w:type="continuationSeparator" w:id="0">
    <w:p w:rsidR="00C744B7" w:rsidRDefault="00C744B7" w:rsidP="00117E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4B7" w:rsidRPr="003D56B8" w:rsidRDefault="00C744B7" w:rsidP="005354B1">
    <w:pPr>
      <w:pStyle w:val="Header"/>
      <w:tabs>
        <w:tab w:val="clear" w:pos="4320"/>
        <w:tab w:val="clear" w:pos="8640"/>
        <w:tab w:val="right" w:pos="9270"/>
      </w:tabs>
      <w:rPr>
        <w:color w:val="12214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2049" type="#_x0000_t75" style="position:absolute;margin-left:-62.8pt;margin-top:-29.85pt;width:54pt;height:58.9pt;z-index:251660288;visibility:visible">
          <v:imagedata r:id="rId1" o:title=""/>
        </v:shape>
      </w:pict>
    </w:r>
    <w:r w:rsidRPr="00B27563">
      <w:rPr>
        <w:noProof/>
      </w:rPr>
      <w:t>Bremen Public Schools</w:t>
    </w:r>
    <w:r w:rsidRPr="003D56B8">
      <w:rPr>
        <w:color w:val="122148"/>
      </w:rPr>
      <w:t>| Cohort #</w:t>
    </w:r>
    <w:r>
      <w:rPr>
        <w:color w:val="122148"/>
      </w:rPr>
      <w:t>9</w:t>
    </w:r>
    <w:r w:rsidRPr="003D56B8">
      <w:rPr>
        <w:color w:val="122148"/>
      </w:rPr>
      <w:tab/>
      <w:t>Executive Summary</w:t>
    </w:r>
  </w:p>
  <w:p w:rsidR="00C744B7" w:rsidRPr="003D56B8" w:rsidRDefault="00C744B7" w:rsidP="005354B1">
    <w:pPr>
      <w:pStyle w:val="Header"/>
      <w:tabs>
        <w:tab w:val="clear" w:pos="4320"/>
        <w:tab w:val="clear" w:pos="8640"/>
        <w:tab w:val="right" w:pos="9360"/>
      </w:tabs>
      <w:rPr>
        <w:color w:val="122148"/>
      </w:rPr>
    </w:pPr>
    <w:r w:rsidRPr="00B27563">
      <w:rPr>
        <w:color w:val="122148"/>
        <w:sz w:val="32"/>
        <w:szCs w:val="32"/>
      </w:rPr>
      <w:t>Bremen Elementary</w:t>
    </w:r>
    <w:r w:rsidRPr="003D56B8">
      <w:rPr>
        <w:color w:val="122148"/>
      </w:rPr>
      <w:tab/>
    </w:r>
    <w:r w:rsidRPr="003D56B8">
      <w:rPr>
        <w:color w:val="122148"/>
        <w:sz w:val="32"/>
        <w:szCs w:val="32"/>
      </w:rPr>
      <w:t>2018-2019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63975"/>
    <w:multiLevelType w:val="hybridMultilevel"/>
    <w:tmpl w:val="1FF4282A"/>
    <w:lvl w:ilvl="0" w:tplc="436C1502">
      <w:start w:val="1"/>
      <w:numFmt w:val="bullet"/>
      <w:lvlText w:val="•"/>
      <w:lvlJc w:val="left"/>
      <w:pPr>
        <w:tabs>
          <w:tab w:val="num" w:pos="720"/>
        </w:tabs>
        <w:ind w:left="720" w:hanging="360"/>
      </w:pPr>
      <w:rPr>
        <w:rFonts w:ascii="Arial" w:hAnsi="Arial" w:hint="default"/>
      </w:rPr>
    </w:lvl>
    <w:lvl w:ilvl="1" w:tplc="722472D4" w:tentative="1">
      <w:start w:val="1"/>
      <w:numFmt w:val="bullet"/>
      <w:lvlText w:val="•"/>
      <w:lvlJc w:val="left"/>
      <w:pPr>
        <w:tabs>
          <w:tab w:val="num" w:pos="1440"/>
        </w:tabs>
        <w:ind w:left="1440" w:hanging="360"/>
      </w:pPr>
      <w:rPr>
        <w:rFonts w:ascii="Arial" w:hAnsi="Arial" w:hint="default"/>
      </w:rPr>
    </w:lvl>
    <w:lvl w:ilvl="2" w:tplc="8CF28F5E" w:tentative="1">
      <w:start w:val="1"/>
      <w:numFmt w:val="bullet"/>
      <w:lvlText w:val="•"/>
      <w:lvlJc w:val="left"/>
      <w:pPr>
        <w:tabs>
          <w:tab w:val="num" w:pos="2160"/>
        </w:tabs>
        <w:ind w:left="2160" w:hanging="360"/>
      </w:pPr>
      <w:rPr>
        <w:rFonts w:ascii="Arial" w:hAnsi="Arial" w:hint="default"/>
      </w:rPr>
    </w:lvl>
    <w:lvl w:ilvl="3" w:tplc="74D6B89C" w:tentative="1">
      <w:start w:val="1"/>
      <w:numFmt w:val="bullet"/>
      <w:lvlText w:val="•"/>
      <w:lvlJc w:val="left"/>
      <w:pPr>
        <w:tabs>
          <w:tab w:val="num" w:pos="2880"/>
        </w:tabs>
        <w:ind w:left="2880" w:hanging="360"/>
      </w:pPr>
      <w:rPr>
        <w:rFonts w:ascii="Arial" w:hAnsi="Arial" w:hint="default"/>
      </w:rPr>
    </w:lvl>
    <w:lvl w:ilvl="4" w:tplc="E474C91C" w:tentative="1">
      <w:start w:val="1"/>
      <w:numFmt w:val="bullet"/>
      <w:lvlText w:val="•"/>
      <w:lvlJc w:val="left"/>
      <w:pPr>
        <w:tabs>
          <w:tab w:val="num" w:pos="3600"/>
        </w:tabs>
        <w:ind w:left="3600" w:hanging="360"/>
      </w:pPr>
      <w:rPr>
        <w:rFonts w:ascii="Arial" w:hAnsi="Arial" w:hint="default"/>
      </w:rPr>
    </w:lvl>
    <w:lvl w:ilvl="5" w:tplc="AEF68B02" w:tentative="1">
      <w:start w:val="1"/>
      <w:numFmt w:val="bullet"/>
      <w:lvlText w:val="•"/>
      <w:lvlJc w:val="left"/>
      <w:pPr>
        <w:tabs>
          <w:tab w:val="num" w:pos="4320"/>
        </w:tabs>
        <w:ind w:left="4320" w:hanging="360"/>
      </w:pPr>
      <w:rPr>
        <w:rFonts w:ascii="Arial" w:hAnsi="Arial" w:hint="default"/>
      </w:rPr>
    </w:lvl>
    <w:lvl w:ilvl="6" w:tplc="72965A00" w:tentative="1">
      <w:start w:val="1"/>
      <w:numFmt w:val="bullet"/>
      <w:lvlText w:val="•"/>
      <w:lvlJc w:val="left"/>
      <w:pPr>
        <w:tabs>
          <w:tab w:val="num" w:pos="5040"/>
        </w:tabs>
        <w:ind w:left="5040" w:hanging="360"/>
      </w:pPr>
      <w:rPr>
        <w:rFonts w:ascii="Arial" w:hAnsi="Arial" w:hint="default"/>
      </w:rPr>
    </w:lvl>
    <w:lvl w:ilvl="7" w:tplc="400675C0" w:tentative="1">
      <w:start w:val="1"/>
      <w:numFmt w:val="bullet"/>
      <w:lvlText w:val="•"/>
      <w:lvlJc w:val="left"/>
      <w:pPr>
        <w:tabs>
          <w:tab w:val="num" w:pos="5760"/>
        </w:tabs>
        <w:ind w:left="5760" w:hanging="360"/>
      </w:pPr>
      <w:rPr>
        <w:rFonts w:ascii="Arial" w:hAnsi="Arial" w:hint="default"/>
      </w:rPr>
    </w:lvl>
    <w:lvl w:ilvl="8" w:tplc="B1ACADAE" w:tentative="1">
      <w:start w:val="1"/>
      <w:numFmt w:val="bullet"/>
      <w:lvlText w:val="•"/>
      <w:lvlJc w:val="left"/>
      <w:pPr>
        <w:tabs>
          <w:tab w:val="num" w:pos="6480"/>
        </w:tabs>
        <w:ind w:left="6480" w:hanging="360"/>
      </w:pPr>
      <w:rPr>
        <w:rFonts w:ascii="Arial" w:hAnsi="Arial" w:hint="default"/>
      </w:rPr>
    </w:lvl>
  </w:abstractNum>
  <w:abstractNum w:abstractNumId="1">
    <w:nsid w:val="6FAD1910"/>
    <w:multiLevelType w:val="hybridMultilevel"/>
    <w:tmpl w:val="4CE2F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28B1"/>
    <w:rsid w:val="00006830"/>
    <w:rsid w:val="000163F1"/>
    <w:rsid w:val="0002242C"/>
    <w:rsid w:val="0005684B"/>
    <w:rsid w:val="0007213D"/>
    <w:rsid w:val="00073438"/>
    <w:rsid w:val="00090899"/>
    <w:rsid w:val="000A60DD"/>
    <w:rsid w:val="000B5BAB"/>
    <w:rsid w:val="000C035B"/>
    <w:rsid w:val="000C2517"/>
    <w:rsid w:val="000C7F67"/>
    <w:rsid w:val="000E6631"/>
    <w:rsid w:val="00117E92"/>
    <w:rsid w:val="00151A4F"/>
    <w:rsid w:val="00152D58"/>
    <w:rsid w:val="001548A0"/>
    <w:rsid w:val="0017771F"/>
    <w:rsid w:val="00184FAD"/>
    <w:rsid w:val="00186F4A"/>
    <w:rsid w:val="001A639F"/>
    <w:rsid w:val="001D1180"/>
    <w:rsid w:val="00207052"/>
    <w:rsid w:val="00214578"/>
    <w:rsid w:val="0021712A"/>
    <w:rsid w:val="0025502B"/>
    <w:rsid w:val="00255950"/>
    <w:rsid w:val="002572C9"/>
    <w:rsid w:val="0025775E"/>
    <w:rsid w:val="00293EC9"/>
    <w:rsid w:val="00295C47"/>
    <w:rsid w:val="002E0EC1"/>
    <w:rsid w:val="002F184E"/>
    <w:rsid w:val="002F5680"/>
    <w:rsid w:val="002F6693"/>
    <w:rsid w:val="00317327"/>
    <w:rsid w:val="00366F2C"/>
    <w:rsid w:val="003904CA"/>
    <w:rsid w:val="003A140D"/>
    <w:rsid w:val="003A52E3"/>
    <w:rsid w:val="003B28B1"/>
    <w:rsid w:val="003C7E73"/>
    <w:rsid w:val="003D46F2"/>
    <w:rsid w:val="003D56B8"/>
    <w:rsid w:val="003E2BC7"/>
    <w:rsid w:val="003F0253"/>
    <w:rsid w:val="003F693B"/>
    <w:rsid w:val="004004D0"/>
    <w:rsid w:val="00404045"/>
    <w:rsid w:val="00436476"/>
    <w:rsid w:val="00442588"/>
    <w:rsid w:val="00476B63"/>
    <w:rsid w:val="00477A36"/>
    <w:rsid w:val="004C3A3A"/>
    <w:rsid w:val="004D2C3A"/>
    <w:rsid w:val="004D4895"/>
    <w:rsid w:val="004E1E06"/>
    <w:rsid w:val="004E7CEE"/>
    <w:rsid w:val="004F11D4"/>
    <w:rsid w:val="0050406C"/>
    <w:rsid w:val="00506532"/>
    <w:rsid w:val="0053388F"/>
    <w:rsid w:val="005354B1"/>
    <w:rsid w:val="00560186"/>
    <w:rsid w:val="00560934"/>
    <w:rsid w:val="005C7E45"/>
    <w:rsid w:val="005D5687"/>
    <w:rsid w:val="005E0639"/>
    <w:rsid w:val="005E3FD4"/>
    <w:rsid w:val="00605677"/>
    <w:rsid w:val="00614112"/>
    <w:rsid w:val="00620B99"/>
    <w:rsid w:val="00623BC2"/>
    <w:rsid w:val="00626E05"/>
    <w:rsid w:val="00643D9F"/>
    <w:rsid w:val="006636D0"/>
    <w:rsid w:val="00667B96"/>
    <w:rsid w:val="00667D8E"/>
    <w:rsid w:val="00681682"/>
    <w:rsid w:val="00691945"/>
    <w:rsid w:val="006A0660"/>
    <w:rsid w:val="006A17F0"/>
    <w:rsid w:val="006A390A"/>
    <w:rsid w:val="006F664D"/>
    <w:rsid w:val="00710F06"/>
    <w:rsid w:val="00711D1C"/>
    <w:rsid w:val="00721BAE"/>
    <w:rsid w:val="00787656"/>
    <w:rsid w:val="0079643B"/>
    <w:rsid w:val="007B4B04"/>
    <w:rsid w:val="007B62B8"/>
    <w:rsid w:val="007D15F3"/>
    <w:rsid w:val="007F1BE9"/>
    <w:rsid w:val="008068CA"/>
    <w:rsid w:val="00827185"/>
    <w:rsid w:val="0084532B"/>
    <w:rsid w:val="00861B1E"/>
    <w:rsid w:val="008A0947"/>
    <w:rsid w:val="008B3E46"/>
    <w:rsid w:val="008E4CAD"/>
    <w:rsid w:val="008E73CE"/>
    <w:rsid w:val="008E7A23"/>
    <w:rsid w:val="00934E7C"/>
    <w:rsid w:val="00940B6B"/>
    <w:rsid w:val="00942C83"/>
    <w:rsid w:val="00950D71"/>
    <w:rsid w:val="00967925"/>
    <w:rsid w:val="00971F05"/>
    <w:rsid w:val="00986F84"/>
    <w:rsid w:val="0098741A"/>
    <w:rsid w:val="009938F7"/>
    <w:rsid w:val="009A52C4"/>
    <w:rsid w:val="009A6248"/>
    <w:rsid w:val="009B577B"/>
    <w:rsid w:val="009D204F"/>
    <w:rsid w:val="009E75EC"/>
    <w:rsid w:val="009F76DA"/>
    <w:rsid w:val="00A22DE9"/>
    <w:rsid w:val="00A259A5"/>
    <w:rsid w:val="00A57A50"/>
    <w:rsid w:val="00A75E2F"/>
    <w:rsid w:val="00A75F3C"/>
    <w:rsid w:val="00A900D5"/>
    <w:rsid w:val="00A91DBC"/>
    <w:rsid w:val="00AA7BC6"/>
    <w:rsid w:val="00AE3430"/>
    <w:rsid w:val="00AE5965"/>
    <w:rsid w:val="00AE7179"/>
    <w:rsid w:val="00B27563"/>
    <w:rsid w:val="00B34D3C"/>
    <w:rsid w:val="00BA5305"/>
    <w:rsid w:val="00BC51E4"/>
    <w:rsid w:val="00BC6D0C"/>
    <w:rsid w:val="00BE502F"/>
    <w:rsid w:val="00C01318"/>
    <w:rsid w:val="00C05935"/>
    <w:rsid w:val="00C14DF0"/>
    <w:rsid w:val="00C26E36"/>
    <w:rsid w:val="00C33363"/>
    <w:rsid w:val="00C352E6"/>
    <w:rsid w:val="00C57B3C"/>
    <w:rsid w:val="00C744B7"/>
    <w:rsid w:val="00C947D2"/>
    <w:rsid w:val="00C95559"/>
    <w:rsid w:val="00CA60A1"/>
    <w:rsid w:val="00CF04AB"/>
    <w:rsid w:val="00D21C06"/>
    <w:rsid w:val="00D239BB"/>
    <w:rsid w:val="00D42984"/>
    <w:rsid w:val="00D81519"/>
    <w:rsid w:val="00D855E8"/>
    <w:rsid w:val="00D95837"/>
    <w:rsid w:val="00DE53ED"/>
    <w:rsid w:val="00DF7DC4"/>
    <w:rsid w:val="00E15BE4"/>
    <w:rsid w:val="00E65E28"/>
    <w:rsid w:val="00E77A82"/>
    <w:rsid w:val="00EA111F"/>
    <w:rsid w:val="00EA3031"/>
    <w:rsid w:val="00F00E13"/>
    <w:rsid w:val="00F401C4"/>
    <w:rsid w:val="00F50632"/>
    <w:rsid w:val="00F567F1"/>
    <w:rsid w:val="00F9133B"/>
    <w:rsid w:val="00FC1F5D"/>
    <w:rsid w:val="00FD40F2"/>
    <w:rsid w:val="00FE5EFB"/>
    <w:rsid w:val="00FF75A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MS PGothic"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F3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B28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99"/>
    <w:rsid w:val="003B28B1"/>
    <w:rPr>
      <w:color w:val="1E1E26"/>
      <w:sz w:val="20"/>
      <w:szCs w:val="20"/>
    </w:rPr>
    <w:tblPr>
      <w:tblStyleRowBandSize w:val="1"/>
      <w:tblStyleColBandSize w:val="1"/>
      <w:tblInd w:w="0" w:type="dxa"/>
      <w:tblBorders>
        <w:top w:val="single" w:sz="8" w:space="0" w:color="292934"/>
        <w:bottom w:val="single" w:sz="8" w:space="0" w:color="292934"/>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292934"/>
          <w:left w:val="nil"/>
          <w:bottom w:val="single" w:sz="8" w:space="0" w:color="292934"/>
          <w:right w:val="nil"/>
          <w:insideH w:val="nil"/>
          <w:insideV w:val="nil"/>
        </w:tcBorders>
      </w:tcPr>
    </w:tblStylePr>
    <w:tblStylePr w:type="lastRow">
      <w:pPr>
        <w:spacing w:before="0" w:after="0"/>
      </w:pPr>
      <w:rPr>
        <w:rFonts w:cs="Times New Roman"/>
        <w:b/>
        <w:bCs/>
      </w:rPr>
      <w:tblPr/>
      <w:tcPr>
        <w:tcBorders>
          <w:top w:val="single" w:sz="8" w:space="0" w:color="292934"/>
          <w:left w:val="nil"/>
          <w:bottom w:val="single" w:sz="8" w:space="0" w:color="292934"/>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5C5D1"/>
      </w:tcPr>
    </w:tblStylePr>
    <w:tblStylePr w:type="band1Horz">
      <w:rPr>
        <w:rFonts w:cs="Times New Roman"/>
      </w:rPr>
      <w:tblPr/>
      <w:tcPr>
        <w:tcBorders>
          <w:left w:val="nil"/>
          <w:right w:val="nil"/>
          <w:insideH w:val="nil"/>
          <w:insideV w:val="nil"/>
        </w:tcBorders>
        <w:shd w:val="clear" w:color="auto" w:fill="C5C5D1"/>
      </w:tcPr>
    </w:tblStylePr>
  </w:style>
  <w:style w:type="table" w:styleId="LightShading-Accent1">
    <w:name w:val="Light Shading Accent 1"/>
    <w:basedOn w:val="TableNormal"/>
    <w:uiPriority w:val="99"/>
    <w:rsid w:val="003B28B1"/>
    <w:rPr>
      <w:color w:val="0D1835"/>
      <w:sz w:val="20"/>
      <w:szCs w:val="20"/>
    </w:rPr>
    <w:tblPr>
      <w:tblStyleRowBandSize w:val="1"/>
      <w:tblStyleColBandSize w:val="1"/>
      <w:tblInd w:w="0" w:type="dxa"/>
      <w:tblBorders>
        <w:top w:val="single" w:sz="8" w:space="0" w:color="122148"/>
        <w:bottom w:val="single" w:sz="8" w:space="0" w:color="122148"/>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122148"/>
          <w:left w:val="nil"/>
          <w:bottom w:val="single" w:sz="8" w:space="0" w:color="122148"/>
          <w:right w:val="nil"/>
          <w:insideH w:val="nil"/>
          <w:insideV w:val="nil"/>
        </w:tcBorders>
      </w:tcPr>
    </w:tblStylePr>
    <w:tblStylePr w:type="lastRow">
      <w:pPr>
        <w:spacing w:before="0" w:after="0"/>
      </w:pPr>
      <w:rPr>
        <w:rFonts w:cs="Times New Roman"/>
        <w:b/>
        <w:bCs/>
      </w:rPr>
      <w:tblPr/>
      <w:tcPr>
        <w:tcBorders>
          <w:top w:val="single" w:sz="8" w:space="0" w:color="122148"/>
          <w:left w:val="nil"/>
          <w:bottom w:val="single" w:sz="8" w:space="0" w:color="12214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ABBCEA"/>
      </w:tcPr>
    </w:tblStylePr>
    <w:tblStylePr w:type="band1Horz">
      <w:rPr>
        <w:rFonts w:cs="Times New Roman"/>
      </w:rPr>
      <w:tblPr/>
      <w:tcPr>
        <w:tcBorders>
          <w:left w:val="nil"/>
          <w:right w:val="nil"/>
          <w:insideH w:val="nil"/>
          <w:insideV w:val="nil"/>
        </w:tcBorders>
        <w:shd w:val="clear" w:color="auto" w:fill="ABBCEA"/>
      </w:tcPr>
    </w:tblStylePr>
  </w:style>
  <w:style w:type="table" w:styleId="MediumList1">
    <w:name w:val="Medium List 1"/>
    <w:basedOn w:val="TableNormal"/>
    <w:uiPriority w:val="99"/>
    <w:rsid w:val="003B28B1"/>
    <w:rPr>
      <w:color w:val="292934"/>
      <w:sz w:val="20"/>
      <w:szCs w:val="20"/>
    </w:rPr>
    <w:tblPr>
      <w:tblStyleRowBandSize w:val="1"/>
      <w:tblStyleColBandSize w:val="1"/>
      <w:tblInd w:w="0" w:type="dxa"/>
      <w:tblBorders>
        <w:top w:val="single" w:sz="8" w:space="0" w:color="292934"/>
        <w:bottom w:val="single" w:sz="8" w:space="0" w:color="292934"/>
      </w:tblBorders>
      <w:tblCellMar>
        <w:top w:w="0" w:type="dxa"/>
        <w:left w:w="108" w:type="dxa"/>
        <w:bottom w:w="0" w:type="dxa"/>
        <w:right w:w="108" w:type="dxa"/>
      </w:tblCellMar>
    </w:tblPr>
    <w:tblStylePr w:type="firstRow">
      <w:rPr>
        <w:rFonts w:ascii="Arial" w:eastAsia="MS PGothic" w:hAnsi="Arial" w:cs="Times New Roman"/>
      </w:rPr>
      <w:tblPr/>
      <w:tcPr>
        <w:tcBorders>
          <w:top w:val="nil"/>
          <w:bottom w:val="single" w:sz="8" w:space="0" w:color="292934"/>
        </w:tcBorders>
      </w:tcPr>
    </w:tblStylePr>
    <w:tblStylePr w:type="lastRow">
      <w:rPr>
        <w:rFonts w:cs="Times New Roman"/>
        <w:b/>
        <w:bCs/>
        <w:color w:val="D2533C"/>
      </w:rPr>
      <w:tblPr/>
      <w:tcPr>
        <w:tcBorders>
          <w:top w:val="single" w:sz="8" w:space="0" w:color="292934"/>
          <w:bottom w:val="single" w:sz="8" w:space="0" w:color="292934"/>
        </w:tcBorders>
      </w:tcPr>
    </w:tblStylePr>
    <w:tblStylePr w:type="firstCol">
      <w:rPr>
        <w:rFonts w:cs="Times New Roman"/>
        <w:b/>
        <w:bCs/>
      </w:rPr>
    </w:tblStylePr>
    <w:tblStylePr w:type="lastCol">
      <w:rPr>
        <w:rFonts w:cs="Times New Roman"/>
        <w:b/>
        <w:bCs/>
      </w:rPr>
      <w:tblPr/>
      <w:tcPr>
        <w:tcBorders>
          <w:top w:val="single" w:sz="8" w:space="0" w:color="292934"/>
          <w:bottom w:val="single" w:sz="8" w:space="0" w:color="292934"/>
        </w:tcBorders>
      </w:tcPr>
    </w:tblStylePr>
    <w:tblStylePr w:type="band1Vert">
      <w:rPr>
        <w:rFonts w:cs="Times New Roman"/>
      </w:rPr>
      <w:tblPr/>
      <w:tcPr>
        <w:shd w:val="clear" w:color="auto" w:fill="C5C5D1"/>
      </w:tcPr>
    </w:tblStylePr>
    <w:tblStylePr w:type="band1Horz">
      <w:rPr>
        <w:rFonts w:cs="Times New Roman"/>
      </w:rPr>
      <w:tblPr/>
      <w:tcPr>
        <w:shd w:val="clear" w:color="auto" w:fill="C5C5D1"/>
      </w:tcPr>
    </w:tblStylePr>
  </w:style>
  <w:style w:type="paragraph" w:styleId="NormalWeb">
    <w:name w:val="Normal (Web)"/>
    <w:basedOn w:val="Normal"/>
    <w:uiPriority w:val="99"/>
    <w:rsid w:val="003A52E3"/>
    <w:pPr>
      <w:spacing w:before="100" w:beforeAutospacing="1" w:after="100" w:afterAutospacing="1"/>
    </w:pPr>
    <w:rPr>
      <w:rFonts w:ascii="Times" w:hAnsi="Times"/>
      <w:sz w:val="20"/>
      <w:szCs w:val="20"/>
    </w:rPr>
  </w:style>
  <w:style w:type="paragraph" w:styleId="Header">
    <w:name w:val="header"/>
    <w:basedOn w:val="Normal"/>
    <w:link w:val="HeaderChar"/>
    <w:uiPriority w:val="99"/>
    <w:rsid w:val="00117E92"/>
    <w:pPr>
      <w:tabs>
        <w:tab w:val="center" w:pos="4320"/>
        <w:tab w:val="right" w:pos="8640"/>
      </w:tabs>
    </w:pPr>
  </w:style>
  <w:style w:type="character" w:customStyle="1" w:styleId="HeaderChar">
    <w:name w:val="Header Char"/>
    <w:basedOn w:val="DefaultParagraphFont"/>
    <w:link w:val="Header"/>
    <w:uiPriority w:val="99"/>
    <w:locked/>
    <w:rsid w:val="00117E92"/>
    <w:rPr>
      <w:rFonts w:cs="Times New Roman"/>
    </w:rPr>
  </w:style>
  <w:style w:type="paragraph" w:styleId="Footer">
    <w:name w:val="footer"/>
    <w:basedOn w:val="Normal"/>
    <w:link w:val="FooterChar"/>
    <w:uiPriority w:val="99"/>
    <w:rsid w:val="00117E92"/>
    <w:pPr>
      <w:tabs>
        <w:tab w:val="center" w:pos="4320"/>
        <w:tab w:val="right" w:pos="8640"/>
      </w:tabs>
    </w:pPr>
  </w:style>
  <w:style w:type="character" w:customStyle="1" w:styleId="FooterChar">
    <w:name w:val="Footer Char"/>
    <w:basedOn w:val="DefaultParagraphFont"/>
    <w:link w:val="Footer"/>
    <w:uiPriority w:val="99"/>
    <w:locked/>
    <w:rsid w:val="00117E92"/>
    <w:rPr>
      <w:rFonts w:cs="Times New Roman"/>
    </w:rPr>
  </w:style>
  <w:style w:type="table" w:styleId="LightShading-Accent5">
    <w:name w:val="Light Shading Accent 5"/>
    <w:basedOn w:val="TableNormal"/>
    <w:uiPriority w:val="99"/>
    <w:rsid w:val="000E6631"/>
    <w:rPr>
      <w:color w:val="5C687B"/>
      <w:sz w:val="20"/>
      <w:szCs w:val="20"/>
    </w:rPr>
    <w:tblPr>
      <w:tblStyleRowBandSize w:val="1"/>
      <w:tblStyleColBandSize w:val="1"/>
      <w:tblInd w:w="0" w:type="dxa"/>
      <w:tblBorders>
        <w:top w:val="single" w:sz="8" w:space="0" w:color="808DA0"/>
        <w:bottom w:val="single" w:sz="8" w:space="0" w:color="808DA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8DA0"/>
          <w:left w:val="nil"/>
          <w:bottom w:val="single" w:sz="8" w:space="0" w:color="808DA0"/>
          <w:right w:val="nil"/>
          <w:insideH w:val="nil"/>
          <w:insideV w:val="nil"/>
        </w:tcBorders>
      </w:tcPr>
    </w:tblStylePr>
    <w:tblStylePr w:type="lastRow">
      <w:pPr>
        <w:spacing w:before="0" w:after="0"/>
      </w:pPr>
      <w:rPr>
        <w:rFonts w:cs="Times New Roman"/>
        <w:b/>
        <w:bCs/>
      </w:rPr>
      <w:tblPr/>
      <w:tcPr>
        <w:tcBorders>
          <w:top w:val="single" w:sz="8" w:space="0" w:color="808DA0"/>
          <w:left w:val="nil"/>
          <w:bottom w:val="single" w:sz="8" w:space="0" w:color="808DA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E2E7"/>
      </w:tcPr>
    </w:tblStylePr>
    <w:tblStylePr w:type="band1Horz">
      <w:rPr>
        <w:rFonts w:cs="Times New Roman"/>
      </w:rPr>
      <w:tblPr/>
      <w:tcPr>
        <w:tcBorders>
          <w:left w:val="nil"/>
          <w:right w:val="nil"/>
          <w:insideH w:val="nil"/>
          <w:insideV w:val="nil"/>
        </w:tcBorders>
        <w:shd w:val="clear" w:color="auto" w:fill="DFE2E7"/>
      </w:tcPr>
    </w:tblStylePr>
  </w:style>
  <w:style w:type="character" w:styleId="PageNumber">
    <w:name w:val="page number"/>
    <w:basedOn w:val="DefaultParagraphFont"/>
    <w:uiPriority w:val="99"/>
    <w:semiHidden/>
    <w:rsid w:val="002572C9"/>
    <w:rPr>
      <w:rFonts w:cs="Times New Roman"/>
    </w:rPr>
  </w:style>
  <w:style w:type="paragraph" w:styleId="BalloonText">
    <w:name w:val="Balloon Text"/>
    <w:basedOn w:val="Normal"/>
    <w:link w:val="BalloonTextChar"/>
    <w:uiPriority w:val="99"/>
    <w:semiHidden/>
    <w:rsid w:val="00E15B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E15BE4"/>
    <w:rPr>
      <w:rFonts w:ascii="Lucida Grande" w:hAnsi="Lucida Grande" w:cs="Lucida Grande"/>
      <w:sz w:val="18"/>
      <w:szCs w:val="18"/>
    </w:rPr>
  </w:style>
  <w:style w:type="paragraph" w:styleId="ListParagraph">
    <w:name w:val="List Paragraph"/>
    <w:basedOn w:val="Normal"/>
    <w:uiPriority w:val="99"/>
    <w:qFormat/>
    <w:rsid w:val="004D4895"/>
    <w:pPr>
      <w:ind w:left="720"/>
      <w:contextualSpacing/>
    </w:pPr>
  </w:style>
</w:styles>
</file>

<file path=word/webSettings.xml><?xml version="1.0" encoding="utf-8"?>
<w:webSettings xmlns:r="http://schemas.openxmlformats.org/officeDocument/2006/relationships" xmlns:w="http://schemas.openxmlformats.org/wordprocessingml/2006/main">
  <w:divs>
    <w:div w:id="1901282605">
      <w:marLeft w:val="0"/>
      <w:marRight w:val="0"/>
      <w:marTop w:val="0"/>
      <w:marBottom w:val="0"/>
      <w:divBdr>
        <w:top w:val="none" w:sz="0" w:space="0" w:color="auto"/>
        <w:left w:val="none" w:sz="0" w:space="0" w:color="auto"/>
        <w:bottom w:val="none" w:sz="0" w:space="0" w:color="auto"/>
        <w:right w:val="none" w:sz="0" w:space="0" w:color="auto"/>
      </w:divBdr>
    </w:div>
    <w:div w:id="1901282607">
      <w:marLeft w:val="0"/>
      <w:marRight w:val="0"/>
      <w:marTop w:val="0"/>
      <w:marBottom w:val="0"/>
      <w:divBdr>
        <w:top w:val="none" w:sz="0" w:space="0" w:color="auto"/>
        <w:left w:val="none" w:sz="0" w:space="0" w:color="auto"/>
        <w:bottom w:val="none" w:sz="0" w:space="0" w:color="auto"/>
        <w:right w:val="none" w:sz="0" w:space="0" w:color="auto"/>
      </w:divBdr>
      <w:divsChild>
        <w:div w:id="1901282603">
          <w:marLeft w:val="274"/>
          <w:marRight w:val="0"/>
          <w:marTop w:val="0"/>
          <w:marBottom w:val="120"/>
          <w:divBdr>
            <w:top w:val="none" w:sz="0" w:space="0" w:color="auto"/>
            <w:left w:val="none" w:sz="0" w:space="0" w:color="auto"/>
            <w:bottom w:val="none" w:sz="0" w:space="0" w:color="auto"/>
            <w:right w:val="none" w:sz="0" w:space="0" w:color="auto"/>
          </w:divBdr>
        </w:div>
        <w:div w:id="1901282604">
          <w:marLeft w:val="274"/>
          <w:marRight w:val="0"/>
          <w:marTop w:val="0"/>
          <w:marBottom w:val="120"/>
          <w:divBdr>
            <w:top w:val="none" w:sz="0" w:space="0" w:color="auto"/>
            <w:left w:val="none" w:sz="0" w:space="0" w:color="auto"/>
            <w:bottom w:val="none" w:sz="0" w:space="0" w:color="auto"/>
            <w:right w:val="none" w:sz="0" w:space="0" w:color="auto"/>
          </w:divBdr>
        </w:div>
        <w:div w:id="1901282606">
          <w:marLeft w:val="274"/>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301</Words>
  <Characters>1718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dc:creator>
  <cp:keywords/>
  <dc:description/>
  <cp:lastModifiedBy>Jacque Ryan</cp:lastModifiedBy>
  <cp:revision>2</cp:revision>
  <cp:lastPrinted>2019-05-31T14:28:00Z</cp:lastPrinted>
  <dcterms:created xsi:type="dcterms:W3CDTF">2019-09-26T23:45:00Z</dcterms:created>
  <dcterms:modified xsi:type="dcterms:W3CDTF">2019-09-26T23:45:00Z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0x0101008D4E691A1304874B8AD799F28976EDDD</vt:lpwstr>
  </property>
</Properties>
</file>