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E91" w:rsidRDefault="00C36E91" w:rsidP="009B072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style="position:absolute;margin-left:32.25pt;margin-top:12.75pt;width:162pt;height:133.5pt;z-index:251660288;visibility:visible">
            <v:imagedata r:id="rId7" o:title=""/>
          </v:shape>
        </w:pict>
      </w:r>
      <w:r>
        <w:rPr>
          <w:noProof/>
        </w:rPr>
        <w:pict>
          <v:group id="Group 453" o:spid="_x0000_s1032" style="position:absolute;margin-left:423.85pt;margin-top:0;width:257.25pt;height:611.25pt;z-index:251654144;mso-position-horizontal:right;mso-position-horizontal-relative:page;mso-position-vertical:top;mso-position-vertical-relative:page"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BD7wMAAMALAAAOAAAAZHJzL2Uyb0RvYy54bWzMVttu4zYQfS/QfyD07uhi3RFnkTh2UCDt&#10;Lja9PNMUJREriSpJR0mL/ntnKPkW9xJkd9E6gKIZksM5hzOHunz31DbkkSstZLdw/AvPIbxjshBd&#10;tXB++nE9Sx2iDe0K2siOL5xnrp13V99+czn0OQ9kLZuCKwJBOp0P/cKpjelz19Ws5i3VF7LnHQyW&#10;UrXUgKkqt1B0gOht4waeF7uDVEWvJONag/d2HHSubPyy5My8L0vNDWkWDuRm7FPZ5waf7tUlzStF&#10;+1qwKQ36hixaKjrYdB/qlhpKtkqchWoFU1LL0lww2bqyLAXjFgOg8b0XaO6U3PYWS5UPVb+nCah9&#10;wdObw7IfHj8oIoqFE0Zzh3S0hUOy+xJ0AD1DX+Uw6071D/0HNTmq0ULET6Vq8T9gIU+W2Oc9sfzJ&#10;EAbOeRAnXhI5hMGY73lRGnoT96yGAzpbyOrVbqmXxWHmny91d1u7mOE+oaGHQtIHrvTncfVQ057b&#10;I9DIwp6rbMfVRygx2lUNB77AWXDNoLzuRVUb7AsjGG1GGm0A5BDZ0v29ZJ806eSyhuX8Wik51JwW&#10;kK+P8wHV0QI0NCwlm+F7WcAR0a2RtuBeQ78/T6PwL9jfU0jzXmlzx2VL8GXhKEBlw9PHe20wncMU&#10;TL+nxqxF00zTi08/A1S7oKyWzYgQW5iDQR4pNB9ljHcmtnOabQsoRn/swQ8B0xzcWAt2OtTHzk2b&#10;vqajN915IR0rERjfJrffdvM3+28q3+79qmhTEAQ9AcX8oJqBjOlt7O7fMz8IvZsgm63jNJmF6zCa&#10;ZYmXzjw/u8liL8zC2/UfuLEf5rUoCt7di47vlMYPX1edk+aNGmG1hgxQJ0ECHGE+WjaiwPOwhqo2&#10;e9rX9mcL6sW0VhhQ3ka0C8fSOh0C1uCqK+yBGCqa8d09zd9SDnSccnG9jrwknKezJInms3C+8mY3&#10;6Xo5u176cZysbpY3K/+Ui5VVaP35dNhEbLDphOQW0D3UxUAKgQUdzdM0gPYU0JxIG1YXoU0FlxYz&#10;yiFKml+EqW27o3ydEXmb4t9E5D76SMRh4yOeJmwHqqCadhVkmxv7GeVV5xtZPENvQw5WP1E2oC6k&#10;+s0hA1xNC0f/uqWKO6T5rgN9yPwwxLvMGmGUBGCo45HN8QjtGISaYI7G0oANi7a9Qp1CxUG8nbwG&#10;VSmF7fdDXoAADRDVMduvr64x5DbeREfqCk4oSswEdPhryyh0dYyXzvlVFmSJD/3yD/fRQSlfKaan&#10;3ftlZPNMIE822dWhrcj/gZJlURD9i5Cd9N8JmC8jZP9xdxpQI9uob+9N+x0En4lWcaZPWvwOPbZt&#10;Lx8+vK/+BAAA//8DAFBLAwQUAAYACAAAACEArcy4Fd8AAAAGAQAADwAAAGRycy9kb3ducmV2Lnht&#10;bEyPwU7DMBBE70j8g7VI3KhT1KA2xKkqpHKBglrooTc3XpIIex3FTpPy9Sxc4DLSakYzb/Pl6Kw4&#10;YRcaTwqmkwQEUulNQ5WC97f1zRxEiJqMtp5QwRkDLIvLi1xnxg+0xdMuVoJLKGRaQR1jm0kZyhqd&#10;DhPfIrH34TunI59dJU2nBy53Vt4myZ10uiFeqHWLDzWWn7veKbBybVbu/HQYXl63i8Vjv3nef22U&#10;ur4aV/cgIo7xLww/+IwOBTMdfU8mCKuAH4m/yl46naUgjhxK57MEZJHL//jFNwAAAP//AwBQSwEC&#10;LQAUAAYACAAAACEAtoM4kv4AAADhAQAAEwAAAAAAAAAAAAAAAAAAAAAAW0NvbnRlbnRfVHlwZXNd&#10;LnhtbFBLAQItABQABgAIAAAAIQA4/SH/1gAAAJQBAAALAAAAAAAAAAAAAAAAAC8BAABfcmVscy8u&#10;cmVsc1BLAQItABQABgAIAAAAIQDniaBD7wMAAMALAAAOAAAAAAAAAAAAAAAAAC4CAABkcnMvZTJv&#10;RG9jLnhtbFBLAQItABQABgAIAAAAIQCtzLgV3wAAAAYBAAAPAAAAAAAAAAAAAAAAAEkGAABkcnMv&#10;ZG93bnJldi54bWxQSwUGAAAAAAQABADzAAAAVQcAAAAA&#10;">
            <v:rect id="Rectangle 459" o:spid="_x0000_s1033"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stroked="f" strokecolor="white" strokeweight="1pt">
              <v:fill r:id="rId8" o:title="" opacity="52428f" o:opacity2="52428f" type="pattern"/>
              <v:shadow color="#d8d8d8" offset="3pt,3pt"/>
            </v:rect>
            <v:rect id="Rectangle 460" o:spid="_x0000_s1034"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stroked="f" strokecolor="#d8d8d8"/>
            <w10:wrap anchorx="page" anchory="page"/>
          </v:group>
        </w:pict>
      </w:r>
    </w:p>
    <w:p w:rsidR="00C36E91" w:rsidRDefault="00C36E91" w:rsidP="009B072B"/>
    <w:p w:rsidR="00C36E91" w:rsidRDefault="00C36E91" w:rsidP="009B072B">
      <w:r>
        <w:rPr>
          <w:noProof/>
        </w:rPr>
        <w:pict>
          <v:shape id="Picture 1" o:spid="_x0000_s1035" type="#_x0000_t75" style="position:absolute;margin-left:177.75pt;margin-top:338.4pt;width:138.75pt;height:138.75pt;z-index:251655168;visibility:visible">
            <v:imagedata r:id="rId9" o:title=""/>
          </v:shape>
        </w:pict>
      </w:r>
      <w:r>
        <w:rPr>
          <w:noProof/>
        </w:rPr>
        <w:pict>
          <v:shape id="Picture 25" o:spid="_x0000_s1036" type="#_x0000_t75" style="position:absolute;margin-left:133.5pt;margin-top:78.15pt;width:350.2pt;height:2in;z-index:-251655168;visibility:visible">
            <v:imagedata r:id="rId10" o:title=""/>
          </v:shape>
        </w:pict>
      </w:r>
      <w:r>
        <w:rPr>
          <w:noProof/>
        </w:rPr>
        <w:pict>
          <v:shapetype id="_x0000_t202" coordsize="21600,21600" o:spt="202" path="m,l,21600r21600,l21600,xe">
            <v:stroke joinstyle="miter"/>
            <v:path gradientshapeok="t" o:connecttype="rect"/>
          </v:shapetype>
          <v:shape id="Text Box 2" o:spid="_x0000_s1037" type="#_x0000_t202" style="position:absolute;margin-left:552pt;margin-top:33.9pt;width:196.5pt;height:108pt;z-index:25165926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9iDQIAAPQDAAAOAAAAZHJzL2Uyb0RvYy54bWysU9tuGyEQfa/Uf0C813vRbhqvvI7SpK4q&#10;pWmlpB+AWdaLCgwF7F336zuwjmO1b1V5QMDMnJlzZljdTFqRg3BegmlpscgpEYZDJ82upd+fN++u&#10;KfGBmY4pMKKlR+Hpzfrtm9VoG1HCAKoTjiCI8c1oWzqEYJss83wQmvkFWGHQ2IPTLODV7bLOsRHR&#10;tcrKPL/KRnCddcCF9/h6PxvpOuH3veDha997EYhqKdYW0u7Svo17tl6xZueYHSQ/lcH+oQrNpMGk&#10;Z6h7FhjZO/kXlJbcgYc+LDjoDPpecpE4IJsi/4PN08CsSFxQHG/PMvn/B8sfD98ckV1Ly4ISwzT2&#10;6FlMgXyAiZRRntH6Br2eLPqFCZ+xzYmqtw/Af3hi4G5gZidunYNxEKzD8ooYmV2Ezjg+gmzHL9Bh&#10;GrYPkICm3umoHapBEB3bdDy3JpbC8bGslnVdo4mjrajy6qpMzctY8xJunQ+fBGgSDy112PsEzw4P&#10;PsRyWPPiErMZ2EilUv+VIWNLl3VZp4ALi5YBx1NJ3dLrPK55YCLLj6ZLwYFJNZ8xgTIn2pHpzDlM&#10;2wkdoxZb6I4ogIN5DPHb4GEA94uSEUewpf7nnjlBifpsUMRlUVVxZtOlqt8jY+IuLdtLCzMcoVoa&#10;KJmPdyHNeeTq7S2KvZFJhtdKTrXiaCV1Tt8gzu7lPXm9ftb1bwAAAP//AwBQSwMEFAAGAAgAAAAh&#10;AK1kTHTfAAAADAEAAA8AAABkcnMvZG93bnJldi54bWxMj81OwzAQhO9IvIO1SNyo3ahq2hCnqlBb&#10;jkCJOLvxkkTEP7LdNLw92xM9zuxodr5yM5mBjRhi76yE+UwAQ9s43dtWQv25f1oBi0lZrQZnUcIv&#10;RthU93elKrS72A8cj6llVGJjoSR0KfmC89h0aFScOY+Wbt8uGJVIhpbroC5UbgaeCbHkRvWWPnTK&#10;40uHzc/xbCT45A/5a3h73+72o6i/DnXWtzspHx+m7TOwhFP6D8N1Pk2Hijad3NnqyAbSc7EgmCRh&#10;mRPDNbFY5+ScJGSrtQBelfwWovoDAAD//wMAUEsBAi0AFAAGAAgAAAAhALaDOJL+AAAA4QEAABMA&#10;AAAAAAAAAAAAAAAAAAAAAFtDb250ZW50X1R5cGVzXS54bWxQSwECLQAUAAYACAAAACEAOP0h/9YA&#10;AACUAQAACwAAAAAAAAAAAAAAAAAvAQAAX3JlbHMvLnJlbHNQSwECLQAUAAYACAAAACEA9twPYg0C&#10;AAD0AwAADgAAAAAAAAAAAAAAAAAuAgAAZHJzL2Uyb0RvYy54bWxQSwECLQAUAAYACAAAACEArWRM&#10;dN8AAAAMAQAADwAAAAAAAAAAAAAAAABnBAAAZHJzL2Rvd25yZXYueG1sUEsFBgAAAAAEAAQA8wAA&#10;AHMFAAAAAA==&#10;" filled="f" stroked="f">
            <v:textbox style="mso-fit-shape-to-text:t">
              <w:txbxContent>
                <w:p w:rsidR="00C36E91" w:rsidRPr="00822045" w:rsidRDefault="00C36E91" w:rsidP="00A527D8">
                  <w:pPr>
                    <w:pStyle w:val="NoSpacing"/>
                    <w:rPr>
                      <w:b/>
                      <w:color w:val="FFFFFF"/>
                      <w:sz w:val="72"/>
                    </w:rPr>
                  </w:pPr>
                  <w:r w:rsidRPr="00822045">
                    <w:rPr>
                      <w:b/>
                      <w:color w:val="FFFFFF"/>
                      <w:sz w:val="72"/>
                    </w:rPr>
                    <w:t>Cohort 9</w:t>
                  </w:r>
                </w:p>
                <w:p w:rsidR="00C36E91" w:rsidRPr="00822045" w:rsidRDefault="00C36E91" w:rsidP="00A527D8">
                  <w:pPr>
                    <w:pStyle w:val="NoSpacing"/>
                    <w:rPr>
                      <w:b/>
                      <w:color w:val="FFFFFF"/>
                      <w:sz w:val="72"/>
                    </w:rPr>
                  </w:pPr>
                  <w:r w:rsidRPr="00822045">
                    <w:rPr>
                      <w:b/>
                      <w:color w:val="FFFFFF"/>
                      <w:sz w:val="72"/>
                    </w:rPr>
                    <w:t>Year 1</w:t>
                  </w:r>
                </w:p>
              </w:txbxContent>
            </v:textbox>
            <w10:wrap anchorx="margin"/>
          </v:shape>
        </w:pict>
      </w:r>
      <w:r>
        <w:rPr>
          <w:noProof/>
        </w:rPr>
        <w:pict>
          <v:shape id="Picture 19" o:spid="_x0000_s1038" type="#_x0000_t75" alt="large-logoclearFINAL" style="position:absolute;margin-left:563.25pt;margin-top:347.85pt;width:149.5pt;height:90.65pt;z-index:251658240;visibility:visible;mso-wrap-distance-left:2.88pt;mso-wrap-distance-top:2.88pt;mso-wrap-distance-right:2.88pt;mso-wrap-distance-bottom:2.88pt">
            <v:imagedata r:id="rId11" o:title="" cropright="4834f"/>
          </v:shape>
        </w:pict>
      </w:r>
      <w:r>
        <w:rPr>
          <w:noProof/>
        </w:rPr>
        <w:pict>
          <v:shape id="_x0000_s1039" type="#_x0000_t202" style="position:absolute;margin-left:567.75pt;margin-top:411.55pt;width:171pt;height:108pt;z-index:251657216;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tkDwIAAPsDAAAOAAAAZHJzL2Uyb0RvYy54bWysU11v2yAUfZ+0/4B4X/yhpGmtOFXXLtOk&#10;rpvU7gdgjGM04DIgsbNfvwtOsmh9q+YHC7j3Hu4557K6HbUie+G8BFPTYpZTIgyHVpptTX+8bD5c&#10;U+IDMy1TYERND8LT2/X7d6vBVqKEHlQrHEEQ46vB1rQPwVZZ5nkvNPMzsMJgsAOnWcCt22atYwOi&#10;a5WVeX6VDeBa64AL7/H0YQrSdcLvOsHDt67zIhBVU+wtpL9L/yb+s/WKVVvHbC/5sQ32hi40kwYv&#10;PUM9sMDIzslXUFpyBx66MOOgM+g6yUXigGyK/B82zz2zInFBcbw9y+T/Hyx/2n93RLboHTplmEaP&#10;XsQYyEcYSRnlGayvMOvZYl4Y8RhTE1VvH4H/9MTAfc/MVtw5B0MvWIvtFbEyuyidcHwEaYav0OI1&#10;bBcgAY2d01E7VIMgOtp0OFsTW+F4WBbLYpljiGOsmOfzqzKZl7HqVG6dD58FaBIXNXXofYJn+0cf&#10;YjusOqXE2wxspFLJf2XIUNObRblIBRcRLQOOp5K6ptd5/KaBiSw/mTYVBybVtMYLlDnSjkwnzmFs&#10;xkngk5oNtAfUwcE0jfh6cNGD+03JgJNYU/9rx5ygRH0xqOVNMZ/H0U2b+WKJxIm7jDSXEWY4QtU0&#10;UDIt70Ma90jZ2zvUfCOTGtGcqZNjyzhhSaTja4gjfLlPWX/f7PoPAAAA//8DAFBLAwQUAAYACAAA&#10;ACEALZvUS+EAAAAOAQAADwAAAGRycy9kb3ducmV2LnhtbEyPS0/DMBCE70j8B2uRuFE7j5IqxKkq&#10;1JYjUCLObuwmUeOHbDcN/57tCW47u6PZb6r1rEcyKR8GazgkCwZEmdbKwXQcmq/d0wpIiMJIMVqj&#10;OPyoAOv6/q4SpbRX86mmQ+wIhphQCg59jK6kNLS90iIsrFMGbyfrtYgofUelF1cM1yNNGXumWgwG&#10;P/TCqddetefDRXNw0e2LN//+sdnuJtZ875t06LacPz7MmxcgUc3xzww3fESHGpmO9mJkICPqJFsu&#10;0cthlWYJkJslLwpcHXFieZ4BrSv6v0b9CwAA//8DAFBLAQItABQABgAIAAAAIQC2gziS/gAAAOEB&#10;AAATAAAAAAAAAAAAAAAAAAAAAABbQ29udGVudF9UeXBlc10ueG1sUEsBAi0AFAAGAAgAAAAhADj9&#10;If/WAAAAlAEAAAsAAAAAAAAAAAAAAAAALwEAAF9yZWxzLy5yZWxzUEsBAi0AFAAGAAgAAAAhAC69&#10;+2QPAgAA+wMAAA4AAAAAAAAAAAAAAAAALgIAAGRycy9lMm9Eb2MueG1sUEsBAi0AFAAGAAgAAAAh&#10;AC2b1EvhAAAADgEAAA8AAAAAAAAAAAAAAAAAaQQAAGRycy9kb3ducmV2LnhtbFBLBQYAAAAABAAE&#10;APMAAAB3BQAAAAA=&#10;" filled="f" stroked="f">
            <v:textbox style="mso-fit-shape-to-text:t">
              <w:txbxContent>
                <w:p w:rsidR="00C36E91" w:rsidRPr="00822045" w:rsidRDefault="00C36E91">
                  <w:pPr>
                    <w:rPr>
                      <w:color w:val="FFFFFF"/>
                    </w:rPr>
                  </w:pPr>
                  <w:r w:rsidRPr="00822045">
                    <w:rPr>
                      <w:color w:val="FFFFFF"/>
                    </w:rPr>
                    <w:t>Prepared by:</w:t>
                  </w:r>
                </w:p>
                <w:p w:rsidR="00C36E91" w:rsidRPr="00822045" w:rsidRDefault="00C36E91">
                  <w:pPr>
                    <w:rPr>
                      <w:color w:val="FFFFFF"/>
                    </w:rPr>
                  </w:pPr>
                  <w:r w:rsidRPr="00822045">
                    <w:rPr>
                      <w:color w:val="FFFFFF"/>
                    </w:rPr>
                    <w:t>Praxis Strategies &amp; Solutions</w:t>
                  </w:r>
                </w:p>
                <w:p w:rsidR="00C36E91" w:rsidRPr="00822045" w:rsidRDefault="00C36E91">
                  <w:pPr>
                    <w:rPr>
                      <w:color w:val="FFFFFF"/>
                    </w:rPr>
                  </w:pPr>
                  <w:r w:rsidRPr="00822045">
                    <w:rPr>
                      <w:color w:val="FFFFFF"/>
                    </w:rPr>
                    <w:t>Brad McLeish</w:t>
                  </w:r>
                </w:p>
                <w:p w:rsidR="00C36E91" w:rsidRPr="00822045" w:rsidRDefault="00C36E91">
                  <w:pPr>
                    <w:rPr>
                      <w:color w:val="FFFFFF"/>
                    </w:rPr>
                  </w:pPr>
                  <w:r w:rsidRPr="00822045">
                    <w:rPr>
                      <w:color w:val="FFFFFF"/>
                    </w:rPr>
                    <w:t>President &amp; CEO</w:t>
                  </w:r>
                </w:p>
                <w:p w:rsidR="00C36E91" w:rsidRPr="00822045" w:rsidRDefault="00C36E91">
                  <w:pPr>
                    <w:rPr>
                      <w:color w:val="FFFFFF"/>
                    </w:rPr>
                  </w:pPr>
                  <w:r w:rsidRPr="00822045">
                    <w:rPr>
                      <w:color w:val="FFFFFF"/>
                    </w:rPr>
                    <w:t xml:space="preserve">bmcleish@praxisin.com </w:t>
                  </w:r>
                </w:p>
              </w:txbxContent>
            </v:textbox>
            <w10:wrap anchorx="margin"/>
          </v:shape>
        </w:pict>
      </w:r>
      <w:r>
        <w:rPr>
          <w:noProof/>
        </w:rPr>
        <w:pict>
          <v:shape id="_x0000_s1040" type="#_x0000_t202" style="position:absolute;margin-left:-34.5pt;margin-top:255.45pt;width:788.25pt;height:108pt;z-index:25165619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DZQAIAAGQEAAAOAAAAZHJzL2Uyb0RvYy54bWysVNuO2yAQfa/Uf0C8N77ISXatOKtttqkq&#10;bS/Sbj+AYByjAkOBxN5+fQecpGn7VtUPCGbgnJkzM17djVqRo3BegmloMcspEYZDK82+oV+ft29u&#10;KPGBmZYpMKKhL8LTu/XrV6vB1qKEHlQrHEEQ4+vBNrQPwdZZ5nkvNPMzsMKgswOnWcCj22etYwOi&#10;a5WVeb7IBnCtdcCF92h9mJx0nfC7TvDwueu8CEQ1FGMLaXVp3cU1W69YvXfM9pKfwmD/EIVm0iDp&#10;BeqBBUYOTv4FpSV34KELMw46g66TXKQcMJsi/yObp55ZkXJBcby9yOT/Hyz/dPziiGwbWhZLSgzT&#10;WKRnMQbyFkZSRn0G62u89mTxYhjRjHVOuXr7CPybJwY2PTN7ce8cDL1gLcZXxJfZ1dMJx0eQ3fAR&#10;WqRhhwAJaOycjuKhHATRsU4vl9rEUHikzFGf5XJOCUdnUeXVokzly1h9fm+dD+8FaBI3DXVY/YTP&#10;jo8+xHhYfb4S6Two2W6lUukQO05slCNHhr3COBcmTHmqg8aAJ/six2/qGjRjb03m6mxGitS7ESkR&#10;/kaiDBkaejsv5ykuA5E9taCWAedASd3Qm4h14ohqvjNtuhKYVNMeSZQ5yRsVnbQN426cKnmu2g7a&#10;F9TbwdT2OKa46cH9oGTAlm+o/35gTlCiPhis2W1RVXFG0qGaL1Ff4q49u2sPMxyhGhoombabkOYq&#10;iWnvsbZbmUSPTTBFcgoZWzlJcxq7OCvX53Tr189h/RMAAP//AwBQSwMEFAAGAAgAAAAhACLdnvDi&#10;AAAADAEAAA8AAABkcnMvZG93bnJldi54bWxMj8FOwzAQRO9I/IO1SNxaO0VJaBqnAgQVEodC2t7d&#10;eEki4nUUu2n697gnOI5mNPMmX0+mYyMOrrUkIZoLYEiV1S3VEva7t9kjMOcVadVZQgkXdLAubm9y&#10;lWl7pi8cS1+zUEIuUxIa7/uMc1c1aJSb2x4peN92MMoHOdRcD+ocyk3HF0Ik3KiWwkKjenxpsPop&#10;T0bC9vP1WR3G4b30hyRFc9lsP3YbKe/vpqcVMI+T/wvDFT+gQxGYjvZE2rFOwixZhi9eQhyJJbBr&#10;IhZpDOwoIX1YRMCLnP8/UfwCAAD//wMAUEsBAi0AFAAGAAgAAAAhALaDOJL+AAAA4QEAABMAAAAA&#10;AAAAAAAAAAAAAAAAAFtDb250ZW50X1R5cGVzXS54bWxQSwECLQAUAAYACAAAACEAOP0h/9YAAACU&#10;AQAACwAAAAAAAAAAAAAAAAAvAQAAX3JlbHMvLnJlbHNQSwECLQAUAAYACAAAACEAAj7Q2UACAABk&#10;BAAADgAAAAAAAAAAAAAAAAAuAgAAZHJzL2Uyb0RvYy54bWxQSwECLQAUAAYACAAAACEAIt2e8OIA&#10;AAAMAQAADwAAAAAAAAAAAAAAAACaBAAAZHJzL2Rvd25yZXYueG1sUEsFBgAAAAAEAAQA8wAAAKkF&#10;AAAAAA==&#10;" fillcolor="#8eaadb" stroked="f">
            <v:textbox style="mso-fit-shape-to-text:t">
              <w:txbxContent>
                <w:p w:rsidR="00C36E91" w:rsidRPr="00822045" w:rsidRDefault="00C36E91" w:rsidP="00955D14">
                  <w:pPr>
                    <w:jc w:val="center"/>
                    <w:rPr>
                      <w:b/>
                      <w:color w:val="FFFFFF"/>
                      <w:sz w:val="72"/>
                    </w:rPr>
                  </w:pPr>
                  <w:r w:rsidRPr="00822045">
                    <w:rPr>
                      <w:b/>
                      <w:color w:val="FFFFFF"/>
                      <w:sz w:val="72"/>
                    </w:rPr>
                    <w:t>2018-2019 Annual Evaluation</w:t>
                  </w:r>
                </w:p>
              </w:txbxContent>
            </v:textbox>
          </v:shape>
        </w:pict>
      </w:r>
      <w:r>
        <w:br w:type="page"/>
      </w:r>
    </w:p>
    <w:p w:rsidR="00C36E91" w:rsidRDefault="00C36E91" w:rsidP="008856AD">
      <w:pPr>
        <w:pStyle w:val="Heading2"/>
      </w:pPr>
      <w:bookmarkStart w:id="0" w:name="_Toc488747513"/>
      <w:r>
        <w:t>Program Demographics &amp; Attendance</w:t>
      </w:r>
      <w:bookmarkEnd w:id="0"/>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5"/>
        <w:gridCol w:w="7110"/>
      </w:tblGrid>
      <w:tr w:rsidR="00C36E91" w:rsidRPr="00822045" w:rsidTr="00822045">
        <w:trPr>
          <w:trHeight w:val="4922"/>
        </w:trPr>
        <w:tc>
          <w:tcPr>
            <w:tcW w:w="7375" w:type="dxa"/>
            <w:vAlign w:val="center"/>
          </w:tcPr>
          <w:p w:rsidR="00C36E91" w:rsidRPr="00822045" w:rsidRDefault="00C36E91" w:rsidP="00822045">
            <w:pPr>
              <w:pStyle w:val="NoSpacing"/>
              <w:jc w:val="center"/>
            </w:pPr>
            <w:r w:rsidRPr="00822045">
              <w:rPr>
                <w:noProof/>
              </w:rPr>
              <w:object w:dxaOrig="4426" w:dyaOrig="4272">
                <v:shape id="Chart 6" o:spid="_x0000_i1025" type="#_x0000_t75" style="width:237.75pt;height:237.75pt;visibility:visible" o:ole="">
                  <v:imagedata r:id="rId12" o:title="" croptop="-3528f" cropbottom="-3835f" cropleft="-1570f" cropright="-3272f"/>
                  <o:lock v:ext="edit" aspectratio="f"/>
                </v:shape>
                <o:OLEObject Type="Embed" ProgID="Excel.Chart.8" ShapeID="Chart 6" DrawAspect="Content" ObjectID="_1631028936" r:id="rId13"/>
              </w:object>
            </w:r>
          </w:p>
        </w:tc>
        <w:tc>
          <w:tcPr>
            <w:tcW w:w="7110" w:type="dxa"/>
            <w:vAlign w:val="center"/>
          </w:tcPr>
          <w:p w:rsidR="00C36E91" w:rsidRPr="00822045" w:rsidRDefault="00C36E91" w:rsidP="00822045">
            <w:pPr>
              <w:pStyle w:val="NoSpacing"/>
              <w:jc w:val="center"/>
            </w:pPr>
            <w:r w:rsidRPr="00822045">
              <w:rPr>
                <w:noProof/>
              </w:rPr>
              <w:object w:dxaOrig="6394" w:dyaOrig="4436">
                <v:shape id="Chart 15" o:spid="_x0000_i1026" type="#_x0000_t75" style="width:336pt;height:242.25pt;visibility:visible" o:ole="">
                  <v:imagedata r:id="rId14" o:title="" croptop="-3265f" cropbottom="-2792f" cropleft="-1373f" cropright="-1968f"/>
                  <o:lock v:ext="edit" aspectratio="f"/>
                </v:shape>
                <o:OLEObject Type="Embed" ProgID="Excel.Chart.8" ShapeID="Chart 15" DrawAspect="Content" ObjectID="_1631028937" r:id="rId15"/>
              </w:object>
            </w:r>
          </w:p>
        </w:tc>
      </w:tr>
      <w:tr w:rsidR="00C36E91" w:rsidRPr="00822045" w:rsidTr="00822045">
        <w:trPr>
          <w:trHeight w:val="4896"/>
        </w:trPr>
        <w:tc>
          <w:tcPr>
            <w:tcW w:w="7375" w:type="dxa"/>
            <w:vAlign w:val="center"/>
          </w:tcPr>
          <w:p w:rsidR="00C36E91" w:rsidRPr="00822045" w:rsidRDefault="00C36E91" w:rsidP="00822045">
            <w:pPr>
              <w:pStyle w:val="NoSpacing"/>
              <w:jc w:val="center"/>
            </w:pPr>
            <w:r w:rsidRPr="00822045">
              <w:rPr>
                <w:noProof/>
              </w:rPr>
              <w:object w:dxaOrig="4628" w:dyaOrig="2554">
                <v:shape id="Chart 20" o:spid="_x0000_i1027" type="#_x0000_t75" style="width:342.75pt;height:231.75pt;visibility:visible" o:ole="">
                  <v:imagedata r:id="rId16" o:title="" croptop="-5902f" cropbottom="-47497f" cropleft="-21071f" cropright="-10479f"/>
                  <o:lock v:ext="edit" aspectratio="f"/>
                </v:shape>
                <o:OLEObject Type="Embed" ProgID="Excel.Chart.8" ShapeID="Chart 20" DrawAspect="Content" ObjectID="_1631028938" r:id="rId17"/>
              </w:object>
            </w:r>
          </w:p>
        </w:tc>
        <w:tc>
          <w:tcPr>
            <w:tcW w:w="7110" w:type="dxa"/>
            <w:vAlign w:val="center"/>
          </w:tcPr>
          <w:p w:rsidR="00C36E91" w:rsidRPr="00822045" w:rsidRDefault="00C36E91" w:rsidP="00822045">
            <w:pPr>
              <w:pStyle w:val="NoSpacing"/>
              <w:jc w:val="center"/>
            </w:pPr>
            <w:r w:rsidRPr="00822045">
              <w:rPr>
                <w:noProof/>
              </w:rPr>
              <w:object w:dxaOrig="5184" w:dyaOrig="4282">
                <v:shape id="Chart 11" o:spid="_x0000_i1028" type="#_x0000_t75" style="width:285pt;height:237.75pt;visibility:visible" o:ole="">
                  <v:imagedata r:id="rId18" o:title="" croptop="-3826f" cropbottom="-3382f" cropleft="-1454f" cropright="-5095f"/>
                  <o:lock v:ext="edit" aspectratio="f"/>
                </v:shape>
                <o:OLEObject Type="Embed" ProgID="Excel.Chart.8" ShapeID="Chart 11" DrawAspect="Content" ObjectID="_1631028939" r:id="rId19"/>
              </w:object>
            </w:r>
          </w:p>
        </w:tc>
      </w:tr>
    </w:tbl>
    <w:p w:rsidR="00C36E91" w:rsidRDefault="00C36E91" w:rsidP="00955D14">
      <w:pPr>
        <w:pStyle w:val="Heading2"/>
      </w:pPr>
      <w:bookmarkStart w:id="1" w:name="_Toc488747514"/>
      <w:r>
        <w:t>Student Academic Achievement</w:t>
      </w:r>
      <w:bookmarkEnd w:id="1"/>
      <w:r>
        <w:t xml:space="preserve"> – Grades </w:t>
      </w:r>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8"/>
        <w:gridCol w:w="4828"/>
        <w:gridCol w:w="4829"/>
      </w:tblGrid>
      <w:tr w:rsidR="00C36E91" w:rsidRPr="00822045" w:rsidTr="00822045">
        <w:trPr>
          <w:trHeight w:val="4807"/>
        </w:trPr>
        <w:tc>
          <w:tcPr>
            <w:tcW w:w="4828" w:type="dxa"/>
            <w:vAlign w:val="center"/>
          </w:tcPr>
          <w:p w:rsidR="00C36E91" w:rsidRPr="00822045" w:rsidRDefault="00C36E91" w:rsidP="00822045">
            <w:pPr>
              <w:pStyle w:val="NoSpacing"/>
              <w:jc w:val="center"/>
            </w:pPr>
            <w:r w:rsidRPr="00822045">
              <w:rPr>
                <w:noProof/>
              </w:rPr>
              <w:object w:dxaOrig="3552" w:dyaOrig="3994">
                <v:shape id="Chart 26" o:spid="_x0000_i1029" type="#_x0000_t75" style="width:205.5pt;height:222pt;visibility:visible" o:ole="">
                  <v:imagedata r:id="rId20" o:title="" croptop="-3774f" cropbottom="-3544f" cropleft="-2122f" cropright="-9557f"/>
                  <o:lock v:ext="edit" aspectratio="f"/>
                </v:shape>
                <o:OLEObject Type="Embed" ProgID="Excel.Chart.8" ShapeID="Chart 26" DrawAspect="Content" ObjectID="_1631028940" r:id="rId21"/>
              </w:object>
            </w:r>
          </w:p>
        </w:tc>
        <w:tc>
          <w:tcPr>
            <w:tcW w:w="4828" w:type="dxa"/>
            <w:vAlign w:val="center"/>
          </w:tcPr>
          <w:p w:rsidR="00C36E91" w:rsidRPr="00822045" w:rsidRDefault="00C36E91" w:rsidP="00822045">
            <w:pPr>
              <w:pStyle w:val="NoSpacing"/>
              <w:jc w:val="center"/>
            </w:pPr>
            <w:r w:rsidRPr="00822045">
              <w:rPr>
                <w:noProof/>
              </w:rPr>
              <w:object w:dxaOrig="3725" w:dyaOrig="3860">
                <v:shape id="Chart 450" o:spid="_x0000_i1030" type="#_x0000_t75" style="width:209.25pt;height:213pt;visibility:visible" o:ole="">
                  <v:imagedata r:id="rId22" o:title="" croptop="-3582f" cropbottom="-3226f" cropleft="-1865f" cropright="-7829f"/>
                  <o:lock v:ext="edit" aspectratio="f"/>
                </v:shape>
                <o:OLEObject Type="Embed" ProgID="Excel.Chart.8" ShapeID="Chart 450" DrawAspect="Content" ObjectID="_1631028941" r:id="rId23"/>
              </w:object>
            </w:r>
          </w:p>
        </w:tc>
        <w:tc>
          <w:tcPr>
            <w:tcW w:w="4829" w:type="dxa"/>
            <w:vMerge w:val="restart"/>
            <w:vAlign w:val="center"/>
          </w:tcPr>
          <w:p w:rsidR="00C36E91" w:rsidRPr="00822045" w:rsidRDefault="00C36E91" w:rsidP="00815C9A">
            <w:pPr>
              <w:pStyle w:val="NoSpacing"/>
              <w:rPr>
                <w:b/>
                <w:bCs/>
              </w:rPr>
            </w:pPr>
            <w:r w:rsidRPr="00822045">
              <w:rPr>
                <w:b/>
                <w:bCs/>
              </w:rPr>
              <w:t>Observations:</w:t>
            </w:r>
          </w:p>
          <w:p w:rsidR="00C36E91" w:rsidRPr="00822045" w:rsidRDefault="00C36E91" w:rsidP="00822045">
            <w:pPr>
              <w:pStyle w:val="NoSpacing"/>
              <w:numPr>
                <w:ilvl w:val="0"/>
                <w:numId w:val="24"/>
              </w:numPr>
              <w:ind w:left="319"/>
            </w:pPr>
            <w:r w:rsidRPr="00822045">
              <w:t xml:space="preserve">The percentage of participants whose math grades declined is noteworthy. While its usual for grades to decline as courses get harder over the year, 39% is a bit high. </w:t>
            </w:r>
          </w:p>
          <w:p w:rsidR="00C36E91" w:rsidRPr="00822045" w:rsidRDefault="00C36E91" w:rsidP="00822045">
            <w:pPr>
              <w:pStyle w:val="NoSpacing"/>
              <w:numPr>
                <w:ilvl w:val="0"/>
                <w:numId w:val="24"/>
              </w:numPr>
              <w:ind w:left="319"/>
            </w:pPr>
            <w:r w:rsidRPr="00822045">
              <w:t xml:space="preserve">Math achievement on standardized assessments show most participants are behind grade level to begin the year. Declines in math grades may be an artifact of the difficulty students face keeping up as concepts build on each other when they are already behind.  </w:t>
            </w:r>
          </w:p>
          <w:p w:rsidR="00C36E91" w:rsidRPr="00822045" w:rsidRDefault="00C36E91" w:rsidP="00822045">
            <w:pPr>
              <w:pStyle w:val="NoSpacing"/>
              <w:numPr>
                <w:ilvl w:val="0"/>
                <w:numId w:val="24"/>
              </w:numPr>
              <w:ind w:left="319"/>
            </w:pPr>
            <w:r w:rsidRPr="00822045">
              <w:t xml:space="preserve">Participants showed respectable growth in math and reading, meeting or exceeding typical annual progress, but most were well below grade level to begin the year and few reached grade level by the end of the year. Many will likely need multiple years of support to catch up to their peers. Retaining participants for multiple consecutive years should be a priority.  </w:t>
            </w:r>
          </w:p>
        </w:tc>
      </w:tr>
      <w:tr w:rsidR="00C36E91" w:rsidRPr="00822045" w:rsidTr="00822045">
        <w:trPr>
          <w:trHeight w:val="4807"/>
        </w:trPr>
        <w:tc>
          <w:tcPr>
            <w:tcW w:w="4828" w:type="dxa"/>
            <w:vAlign w:val="center"/>
          </w:tcPr>
          <w:p w:rsidR="00C36E91" w:rsidRPr="00822045" w:rsidRDefault="00C36E91" w:rsidP="00822045">
            <w:pPr>
              <w:pStyle w:val="NoSpacing"/>
              <w:jc w:val="center"/>
            </w:pPr>
            <w:r w:rsidRPr="00822045">
              <w:rPr>
                <w:noProof/>
              </w:rPr>
              <w:object w:dxaOrig="3639" w:dyaOrig="3994">
                <v:shape id="Chart 28" o:spid="_x0000_i1031" type="#_x0000_t75" style="width:224.25pt;height:222pt;visibility:visible" o:ole="">
                  <v:imagedata r:id="rId24" o:title="" croptop="-3774f" cropbottom="-3544f" cropleft="-2071f" cropright="-13165f"/>
                  <o:lock v:ext="edit" aspectratio="f"/>
                </v:shape>
                <o:OLEObject Type="Embed" ProgID="Excel.Chart.8" ShapeID="Chart 28" DrawAspect="Content" ObjectID="_1631028942" r:id="rId25"/>
              </w:object>
            </w:r>
          </w:p>
        </w:tc>
        <w:tc>
          <w:tcPr>
            <w:tcW w:w="4828" w:type="dxa"/>
            <w:vAlign w:val="center"/>
          </w:tcPr>
          <w:p w:rsidR="00C36E91" w:rsidRPr="00822045" w:rsidRDefault="00C36E91" w:rsidP="00822045">
            <w:pPr>
              <w:pStyle w:val="NoSpacing"/>
              <w:jc w:val="center"/>
            </w:pPr>
            <w:r w:rsidRPr="00822045">
              <w:rPr>
                <w:noProof/>
              </w:rPr>
              <w:object w:dxaOrig="3696" w:dyaOrig="3860">
                <v:shape id="Chart 454" o:spid="_x0000_i1032" type="#_x0000_t75" style="width:211.5pt;height:213pt;visibility:visible" o:ole="">
                  <v:imagedata r:id="rId26" o:title="" croptop="-3582f" cropbottom="-3226f" cropleft="-1880f" cropright="-8387f"/>
                  <o:lock v:ext="edit" aspectratio="f"/>
                </v:shape>
                <o:OLEObject Type="Embed" ProgID="Excel.Chart.8" ShapeID="Chart 454" DrawAspect="Content" ObjectID="_1631028943" r:id="rId27"/>
              </w:object>
            </w:r>
          </w:p>
        </w:tc>
        <w:tc>
          <w:tcPr>
            <w:tcW w:w="4829" w:type="dxa"/>
            <w:vMerge/>
            <w:vAlign w:val="center"/>
          </w:tcPr>
          <w:p w:rsidR="00C36E91" w:rsidRPr="00822045" w:rsidRDefault="00C36E91" w:rsidP="00822045">
            <w:pPr>
              <w:pStyle w:val="NoSpacing"/>
              <w:jc w:val="center"/>
            </w:pPr>
          </w:p>
        </w:tc>
      </w:tr>
    </w:tbl>
    <w:p w:rsidR="00C36E91" w:rsidRDefault="00C36E91" w:rsidP="004B0E26">
      <w:pPr>
        <w:pStyle w:val="Heading2"/>
      </w:pPr>
      <w:bookmarkStart w:id="2" w:name="_Toc488747515"/>
      <w:r>
        <w:t>Student Academic Achievement – Assessments</w:t>
      </w:r>
      <w:bookmarkEnd w:id="2"/>
    </w:p>
    <w:tbl>
      <w:tblPr>
        <w:tblW w:w="14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5"/>
        <w:gridCol w:w="7506"/>
      </w:tblGrid>
      <w:tr w:rsidR="00C36E91" w:rsidRPr="00822045" w:rsidTr="00822045">
        <w:trPr>
          <w:trHeight w:val="4862"/>
          <w:jc w:val="center"/>
        </w:trPr>
        <w:tc>
          <w:tcPr>
            <w:tcW w:w="7195" w:type="dxa"/>
            <w:vAlign w:val="center"/>
          </w:tcPr>
          <w:p w:rsidR="00C36E91" w:rsidRPr="00822045" w:rsidRDefault="00C36E91" w:rsidP="00822045">
            <w:pPr>
              <w:pStyle w:val="NoSpacing"/>
              <w:jc w:val="center"/>
            </w:pPr>
            <w:r w:rsidRPr="00822045">
              <w:rPr>
                <w:noProof/>
              </w:rPr>
              <w:object w:dxaOrig="4349" w:dyaOrig="4301">
                <v:shape id="Chart 10" o:spid="_x0000_i1033" type="#_x0000_t75" style="width:234.75pt;height:237.75pt;visibility:visible" o:ole="">
                  <v:imagedata r:id="rId28" o:title="" croptop="-3505f" cropbottom="-3367f" cropleft="-1597f" cropright="-3632f"/>
                  <o:lock v:ext="edit" aspectratio="f"/>
                </v:shape>
                <o:OLEObject Type="Embed" ProgID="Excel.Chart.8" ShapeID="Chart 10" DrawAspect="Content" ObjectID="_1631028944" r:id="rId29"/>
              </w:object>
            </w:r>
          </w:p>
        </w:tc>
        <w:tc>
          <w:tcPr>
            <w:tcW w:w="7506" w:type="dxa"/>
            <w:vAlign w:val="center"/>
          </w:tcPr>
          <w:p w:rsidR="00C36E91" w:rsidRPr="00822045" w:rsidRDefault="00C36E91" w:rsidP="00822045">
            <w:pPr>
              <w:pStyle w:val="NoSpacing"/>
              <w:jc w:val="center"/>
            </w:pPr>
            <w:r w:rsidRPr="00822045">
              <w:rPr>
                <w:noProof/>
              </w:rPr>
              <w:object w:dxaOrig="6269" w:dyaOrig="3812">
                <v:shape id="Chart 457" o:spid="_x0000_i1034" type="#_x0000_t75" style="width:349.5pt;height:208.5pt;visibility:visible" o:ole="">
                  <v:imagedata r:id="rId30" o:title="" croptop="-3954f" cropbottom="-3748f" cropleft="-1202f" cropright="-7903f"/>
                  <o:lock v:ext="edit" aspectratio="f"/>
                </v:shape>
                <o:OLEObject Type="Embed" ProgID="Excel.Chart.8" ShapeID="Chart 457" DrawAspect="Content" ObjectID="_1631028945" r:id="rId31"/>
              </w:object>
            </w:r>
          </w:p>
        </w:tc>
      </w:tr>
      <w:tr w:rsidR="00C36E91" w:rsidRPr="00822045" w:rsidTr="00822045">
        <w:trPr>
          <w:trHeight w:val="4862"/>
          <w:jc w:val="center"/>
        </w:trPr>
        <w:tc>
          <w:tcPr>
            <w:tcW w:w="7195" w:type="dxa"/>
            <w:vAlign w:val="center"/>
          </w:tcPr>
          <w:p w:rsidR="00C36E91" w:rsidRPr="00822045" w:rsidRDefault="00C36E91" w:rsidP="00822045">
            <w:pPr>
              <w:pStyle w:val="NoSpacing"/>
              <w:jc w:val="center"/>
            </w:pPr>
            <w:r w:rsidRPr="00822045">
              <w:rPr>
                <w:noProof/>
              </w:rPr>
              <w:object w:dxaOrig="4349" w:dyaOrig="4301">
                <v:shape id="Chart 456" o:spid="_x0000_i1035" type="#_x0000_t75" style="width:234.75pt;height:237.75pt;visibility:visible" o:ole="">
                  <v:imagedata r:id="rId32" o:title="" croptop="-3505f" cropbottom="-3367f" cropleft="-1597f" cropright="-3632f"/>
                  <o:lock v:ext="edit" aspectratio="f"/>
                </v:shape>
                <o:OLEObject Type="Embed" ProgID="Excel.Chart.8" ShapeID="Chart 456" DrawAspect="Content" ObjectID="_1631028946" r:id="rId33"/>
              </w:object>
            </w:r>
          </w:p>
        </w:tc>
        <w:tc>
          <w:tcPr>
            <w:tcW w:w="7506" w:type="dxa"/>
            <w:vAlign w:val="center"/>
          </w:tcPr>
          <w:p w:rsidR="00C36E91" w:rsidRPr="00822045" w:rsidRDefault="00C36E91" w:rsidP="00822045">
            <w:pPr>
              <w:pStyle w:val="NoSpacing"/>
              <w:jc w:val="center"/>
            </w:pPr>
            <w:r w:rsidRPr="00822045">
              <w:rPr>
                <w:noProof/>
              </w:rPr>
              <w:object w:dxaOrig="4176" w:dyaOrig="4301">
                <v:shape id="Chart 449" o:spid="_x0000_i1036" type="#_x0000_t75" style="width:228pt;height:237.75pt;visibility:visible" o:ole="">
                  <v:imagedata r:id="rId34" o:title="" croptop="-3505f" cropbottom="-3367f" cropleft="-1664f" cropright="-4363f"/>
                  <o:lock v:ext="edit" aspectratio="f"/>
                </v:shape>
                <o:OLEObject Type="Embed" ProgID="Excel.Chart.8" ShapeID="Chart 449" DrawAspect="Content" ObjectID="_1631028947" r:id="rId35"/>
              </w:object>
            </w:r>
          </w:p>
        </w:tc>
      </w:tr>
    </w:tbl>
    <w:p w:rsidR="00C36E91" w:rsidRDefault="00C36E91" w:rsidP="000435CC">
      <w:pPr>
        <w:pStyle w:val="Heading2"/>
      </w:pPr>
      <w:bookmarkStart w:id="3" w:name="_Toc488747516"/>
      <w:r>
        <w:t>Student Academic Achievement – Assessments</w:t>
      </w:r>
    </w:p>
    <w:tbl>
      <w:tblPr>
        <w:tblW w:w="14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1"/>
        <w:gridCol w:w="8050"/>
      </w:tblGrid>
      <w:tr w:rsidR="00C36E91" w:rsidRPr="00822045" w:rsidTr="00822045">
        <w:trPr>
          <w:trHeight w:val="4862"/>
          <w:jc w:val="center"/>
        </w:trPr>
        <w:tc>
          <w:tcPr>
            <w:tcW w:w="6651" w:type="dxa"/>
            <w:vAlign w:val="center"/>
          </w:tcPr>
          <w:p w:rsidR="00C36E91" w:rsidRPr="00822045" w:rsidRDefault="00C36E91" w:rsidP="00822045">
            <w:pPr>
              <w:pStyle w:val="NoSpacing"/>
              <w:jc w:val="center"/>
            </w:pPr>
            <w:r w:rsidRPr="00822045">
              <w:rPr>
                <w:noProof/>
              </w:rPr>
              <w:object w:dxaOrig="6077" w:dyaOrig="4368">
                <v:shape id="Chart 9" o:spid="_x0000_i1037" type="#_x0000_t75" style="width:315.75pt;height:232.5pt;visibility:visible" o:ole="">
                  <v:imagedata r:id="rId36" o:title="" croptop="-3451f" cropbottom="-2311f" cropleft="-1240f" cropright="-2621f"/>
                  <o:lock v:ext="edit" aspectratio="f"/>
                </v:shape>
                <o:OLEObject Type="Embed" ProgID="Excel.Chart.8" ShapeID="Chart 9" DrawAspect="Content" ObjectID="_1631028948" r:id="rId37"/>
              </w:object>
            </w:r>
          </w:p>
        </w:tc>
        <w:tc>
          <w:tcPr>
            <w:tcW w:w="8050" w:type="dxa"/>
            <w:vAlign w:val="center"/>
          </w:tcPr>
          <w:p w:rsidR="00C36E91" w:rsidRPr="00822045" w:rsidRDefault="00C36E91" w:rsidP="00822045">
            <w:pPr>
              <w:pStyle w:val="NoSpacing"/>
              <w:jc w:val="center"/>
            </w:pPr>
            <w:r w:rsidRPr="00822045">
              <w:rPr>
                <w:noProof/>
              </w:rPr>
              <w:object w:dxaOrig="6077" w:dyaOrig="4368">
                <v:shape id="Chart 13" o:spid="_x0000_i1038" type="#_x0000_t75" style="width:315.75pt;height:232.5pt;visibility:visible" o:ole="">
                  <v:imagedata r:id="rId38" o:title="" croptop="-3451f" cropbottom="-2311f" cropleft="-1240f" cropright="-2621f"/>
                  <o:lock v:ext="edit" aspectratio="f"/>
                </v:shape>
                <o:OLEObject Type="Embed" ProgID="Excel.Chart.8" ShapeID="Chart 13" DrawAspect="Content" ObjectID="_1631028949" r:id="rId39"/>
              </w:object>
            </w:r>
          </w:p>
        </w:tc>
      </w:tr>
      <w:tr w:rsidR="00C36E91" w:rsidRPr="00822045" w:rsidTr="00822045">
        <w:trPr>
          <w:trHeight w:val="4862"/>
          <w:jc w:val="center"/>
        </w:trPr>
        <w:tc>
          <w:tcPr>
            <w:tcW w:w="6651" w:type="dxa"/>
            <w:vAlign w:val="center"/>
          </w:tcPr>
          <w:p w:rsidR="00C36E91" w:rsidRPr="00822045" w:rsidRDefault="00C36E91" w:rsidP="00822045">
            <w:pPr>
              <w:pStyle w:val="NoSpacing"/>
              <w:jc w:val="center"/>
            </w:pPr>
            <w:r w:rsidRPr="00822045">
              <w:rPr>
                <w:noProof/>
              </w:rPr>
              <w:object w:dxaOrig="6077" w:dyaOrig="4368">
                <v:shape id="Chart 12" o:spid="_x0000_i1039" type="#_x0000_t75" style="width:315.75pt;height:232.5pt;visibility:visible" o:ole="">
                  <v:imagedata r:id="rId40" o:title="" croptop="-3451f" cropbottom="-2311f" cropleft="-1240f" cropright="-2621f"/>
                  <o:lock v:ext="edit" aspectratio="f"/>
                </v:shape>
                <o:OLEObject Type="Embed" ProgID="Excel.Chart.8" ShapeID="Chart 12" DrawAspect="Content" ObjectID="_1631028950" r:id="rId41"/>
              </w:object>
            </w:r>
          </w:p>
        </w:tc>
        <w:tc>
          <w:tcPr>
            <w:tcW w:w="8050" w:type="dxa"/>
            <w:vAlign w:val="center"/>
          </w:tcPr>
          <w:p w:rsidR="00C36E91" w:rsidRPr="00822045" w:rsidRDefault="00C36E91" w:rsidP="00822045">
            <w:pPr>
              <w:pStyle w:val="NoSpacing"/>
              <w:jc w:val="center"/>
            </w:pPr>
            <w:r w:rsidRPr="00822045">
              <w:rPr>
                <w:noProof/>
              </w:rPr>
              <w:object w:dxaOrig="6077" w:dyaOrig="4368">
                <v:shape id="Chart 22" o:spid="_x0000_i1040" type="#_x0000_t75" style="width:315.75pt;height:232.5pt;visibility:visible" o:ole="">
                  <v:imagedata r:id="rId42" o:title="" croptop="-3451f" cropbottom="-2311f" cropleft="-1240f" cropright="-2621f"/>
                  <o:lock v:ext="edit" aspectratio="f"/>
                </v:shape>
                <o:OLEObject Type="Embed" ProgID="Excel.Chart.8" ShapeID="Chart 22" DrawAspect="Content" ObjectID="_1631028951" r:id="rId43"/>
              </w:object>
            </w:r>
          </w:p>
        </w:tc>
      </w:tr>
    </w:tbl>
    <w:p w:rsidR="00C36E91" w:rsidRDefault="00C36E91" w:rsidP="00955D14">
      <w:pPr>
        <w:pStyle w:val="Heading2"/>
      </w:pPr>
      <w:r>
        <w:t>Student Social and Behavior</w:t>
      </w:r>
      <w:bookmarkEnd w:id="3"/>
      <w:r>
        <w:t>al Learning</w:t>
      </w: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01"/>
        <w:gridCol w:w="3400"/>
      </w:tblGrid>
      <w:tr w:rsidR="00C36E91" w:rsidRPr="00822045" w:rsidTr="00822045">
        <w:trPr>
          <w:trHeight w:val="4862"/>
        </w:trPr>
        <w:tc>
          <w:tcPr>
            <w:tcW w:w="11301" w:type="dxa"/>
            <w:vAlign w:val="center"/>
          </w:tcPr>
          <w:p w:rsidR="00C36E91" w:rsidRPr="00822045" w:rsidRDefault="00C36E91" w:rsidP="00822045">
            <w:pPr>
              <w:pStyle w:val="NoSpacing"/>
              <w:jc w:val="center"/>
            </w:pPr>
            <w:r w:rsidRPr="00822045">
              <w:rPr>
                <w:noProof/>
              </w:rPr>
              <w:object w:dxaOrig="10590" w:dyaOrig="4301">
                <v:shape id="Chart 17" o:spid="_x0000_i1041" type="#_x0000_t75" style="width:543pt;height:237.75pt;visibility:visible" o:ole="">
                  <v:imagedata r:id="rId44" o:title="" croptop="-3505f" cropbottom="-3367f" cropleft="-656f" cropright="-2420f"/>
                  <o:lock v:ext="edit" aspectratio="f"/>
                </v:shape>
                <o:OLEObject Type="Embed" ProgID="Excel.Chart.8" ShapeID="Chart 17" DrawAspect="Content" ObjectID="_1631028952" r:id="rId45"/>
              </w:object>
            </w:r>
          </w:p>
        </w:tc>
        <w:tc>
          <w:tcPr>
            <w:tcW w:w="3400" w:type="dxa"/>
            <w:vMerge w:val="restart"/>
            <w:vAlign w:val="center"/>
          </w:tcPr>
          <w:p w:rsidR="00C36E91" w:rsidRPr="00822045" w:rsidRDefault="00C36E91" w:rsidP="00D17D51">
            <w:pPr>
              <w:pStyle w:val="NoSpacing"/>
              <w:rPr>
                <w:b/>
                <w:bCs/>
              </w:rPr>
            </w:pPr>
            <w:r w:rsidRPr="00822045">
              <w:rPr>
                <w:b/>
                <w:bCs/>
              </w:rPr>
              <w:t>Observations:</w:t>
            </w:r>
          </w:p>
          <w:p w:rsidR="00C36E91" w:rsidRPr="00822045" w:rsidRDefault="00C36E91" w:rsidP="00A9392B">
            <w:pPr>
              <w:pStyle w:val="NoSpacing"/>
            </w:pPr>
            <w:r w:rsidRPr="00822045">
              <w:t xml:space="preserve">The columns in green show students who teachers rated as not needing improvement. The other three columns for each question show the percentages of the remaining students who improved, declined, or did not change. </w:t>
            </w:r>
          </w:p>
          <w:p w:rsidR="00C36E91" w:rsidRPr="00822045" w:rsidRDefault="00C36E91" w:rsidP="00A9392B">
            <w:pPr>
              <w:pStyle w:val="NoSpacing"/>
            </w:pPr>
          </w:p>
          <w:p w:rsidR="00C36E91" w:rsidRPr="00822045" w:rsidRDefault="00C36E91" w:rsidP="00A9392B">
            <w:pPr>
              <w:pStyle w:val="NoSpacing"/>
            </w:pPr>
            <w:r w:rsidRPr="00822045">
              <w:t xml:space="preserve">Large majorities of participants improved over the course of the year in nearly every category. </w:t>
            </w:r>
          </w:p>
          <w:p w:rsidR="00C36E91" w:rsidRPr="00822045" w:rsidRDefault="00C36E91" w:rsidP="00822045">
            <w:pPr>
              <w:pStyle w:val="NoSpacing"/>
              <w:jc w:val="center"/>
            </w:pPr>
          </w:p>
        </w:tc>
      </w:tr>
      <w:tr w:rsidR="00C36E91" w:rsidRPr="00822045" w:rsidTr="00822045">
        <w:trPr>
          <w:trHeight w:val="4862"/>
        </w:trPr>
        <w:tc>
          <w:tcPr>
            <w:tcW w:w="11301" w:type="dxa"/>
            <w:vAlign w:val="center"/>
          </w:tcPr>
          <w:p w:rsidR="00C36E91" w:rsidRPr="00822045" w:rsidRDefault="00C36E91" w:rsidP="00822045">
            <w:pPr>
              <w:pStyle w:val="NoSpacing"/>
              <w:jc w:val="center"/>
            </w:pPr>
            <w:r w:rsidRPr="00822045">
              <w:rPr>
                <w:noProof/>
              </w:rPr>
              <w:object w:dxaOrig="10523" w:dyaOrig="4215">
                <v:shape id="Chart 23" o:spid="_x0000_i1042" type="#_x0000_t75" style="width:549.75pt;height:234pt;visibility:visible" o:ole="">
                  <v:imagedata r:id="rId46" o:title="" croptop="-3887f" cropbottom="-3358f" cropleft="-660f" cropright="-2292f"/>
                  <o:lock v:ext="edit" aspectratio="f"/>
                </v:shape>
                <o:OLEObject Type="Embed" ProgID="Excel.Chart.8" ShapeID="Chart 23" DrawAspect="Content" ObjectID="_1631028953" r:id="rId47"/>
              </w:object>
            </w:r>
          </w:p>
        </w:tc>
        <w:tc>
          <w:tcPr>
            <w:tcW w:w="3400" w:type="dxa"/>
            <w:vMerge/>
            <w:vAlign w:val="center"/>
          </w:tcPr>
          <w:p w:rsidR="00C36E91" w:rsidRPr="00822045" w:rsidRDefault="00C36E91" w:rsidP="00822045">
            <w:pPr>
              <w:pStyle w:val="NoSpacing"/>
              <w:jc w:val="center"/>
            </w:pPr>
          </w:p>
        </w:tc>
      </w:tr>
    </w:tbl>
    <w:p w:rsidR="00C36E91" w:rsidRDefault="00C36E91" w:rsidP="006058D9">
      <w:pPr>
        <w:pStyle w:val="Heading2"/>
      </w:pPr>
      <w:bookmarkStart w:id="4" w:name="_Toc488747521"/>
      <w:r>
        <w:t>Family Engagement</w:t>
      </w:r>
    </w:p>
    <w:tbl>
      <w:tblPr>
        <w:tblW w:w="0" w:type="auto"/>
        <w:tblBorders>
          <w:top w:val="single" w:sz="4" w:space="0" w:color="auto"/>
          <w:left w:val="single" w:sz="4" w:space="0" w:color="auto"/>
          <w:bottom w:val="single" w:sz="4" w:space="0" w:color="auto"/>
          <w:right w:val="single" w:sz="4" w:space="0" w:color="auto"/>
        </w:tblBorders>
        <w:tblLook w:val="00A0"/>
      </w:tblPr>
      <w:tblGrid>
        <w:gridCol w:w="7195"/>
        <w:gridCol w:w="7195"/>
      </w:tblGrid>
      <w:tr w:rsidR="00C36E91" w:rsidRPr="00822045" w:rsidTr="00822045">
        <w:trPr>
          <w:trHeight w:val="5831"/>
        </w:trPr>
        <w:tc>
          <w:tcPr>
            <w:tcW w:w="14390" w:type="dxa"/>
            <w:gridSpan w:val="2"/>
            <w:tcBorders>
              <w:top w:val="single" w:sz="4" w:space="0" w:color="auto"/>
              <w:bottom w:val="single" w:sz="4" w:space="0" w:color="auto"/>
            </w:tcBorders>
            <w:vAlign w:val="center"/>
          </w:tcPr>
          <w:p w:rsidR="00C36E91" w:rsidRPr="00822045" w:rsidRDefault="00C36E91" w:rsidP="00822045">
            <w:pPr>
              <w:ind w:left="-29"/>
              <w:jc w:val="center"/>
            </w:pPr>
            <w:r w:rsidRPr="00822045">
              <w:rPr>
                <w:noProof/>
              </w:rPr>
              <w:object w:dxaOrig="12164" w:dyaOrig="4138">
                <v:shape id="Chart 3" o:spid="_x0000_i1043" type="#_x0000_t75" style="width:622.5pt;height:232.5pt;visibility:visible" o:ole="">
                  <v:imagedata r:id="rId48" o:title="" croptop="-3643f" cropbottom="-6082f" cropleft="-620f" cropright="-927f"/>
                  <o:lock v:ext="edit" aspectratio="f"/>
                </v:shape>
                <o:OLEObject Type="Embed" ProgID="Excel.Chart.8" ShapeID="Chart 3" DrawAspect="Content" ObjectID="_1631028954" r:id="rId49"/>
              </w:object>
            </w:r>
          </w:p>
        </w:tc>
      </w:tr>
      <w:tr w:rsidR="00C36E91" w:rsidRPr="00822045" w:rsidTr="00822045">
        <w:trPr>
          <w:trHeight w:val="3590"/>
        </w:trPr>
        <w:tc>
          <w:tcPr>
            <w:tcW w:w="7195" w:type="dxa"/>
            <w:tcBorders>
              <w:top w:val="single" w:sz="4" w:space="0" w:color="auto"/>
              <w:bottom w:val="single" w:sz="4" w:space="0" w:color="auto"/>
            </w:tcBorders>
            <w:vAlign w:val="center"/>
          </w:tcPr>
          <w:p w:rsidR="00C36E91" w:rsidRPr="00822045" w:rsidRDefault="00C36E91" w:rsidP="00D6513B"/>
          <w:p w:rsidR="00C36E91" w:rsidRPr="00822045" w:rsidRDefault="00C36E91" w:rsidP="00D6513B">
            <w:r w:rsidRPr="00822045">
              <w:t xml:space="preserve">Many of the center’s Hispanic participants are the children of undocumented workers. This population can be wary of certain institutions, are often poorly educated themselves, and are frequently unfamiliar with the function of the American education system. Building institutional trust within this population was a priority for the program, as was helping these parents learn how to help their children navigate an unfamiliar institution. </w:t>
            </w:r>
          </w:p>
        </w:tc>
        <w:tc>
          <w:tcPr>
            <w:tcW w:w="7195" w:type="dxa"/>
            <w:tcBorders>
              <w:top w:val="single" w:sz="4" w:space="0" w:color="auto"/>
              <w:bottom w:val="single" w:sz="4" w:space="0" w:color="auto"/>
            </w:tcBorders>
            <w:vAlign w:val="center"/>
          </w:tcPr>
          <w:p w:rsidR="00C36E91" w:rsidRPr="00822045" w:rsidRDefault="00C36E91" w:rsidP="00D6513B"/>
          <w:p w:rsidR="00C36E91" w:rsidRPr="00822045" w:rsidRDefault="00C36E91" w:rsidP="00D6513B">
            <w:r w:rsidRPr="00822045">
              <w:t>The program held regular workshops for parents to close this gap. Workshops were well attended. The program nearly doubled its goal for parent participation. On the end of year parent survey, nearly all respondents expressed some degree of confidence in their ability to help their children in school. Nearly all respondents also expressed a degree of institutional trust that the school and the afterschool program would look after the best interests of their children.</w:t>
            </w:r>
          </w:p>
        </w:tc>
      </w:tr>
    </w:tbl>
    <w:p w:rsidR="00C36E91" w:rsidRDefault="00C36E91" w:rsidP="00B403A2"/>
    <w:p w:rsidR="00C36E91" w:rsidRDefault="00C36E91" w:rsidP="002779F4">
      <w:pPr>
        <w:pStyle w:val="Heading2"/>
      </w:pPr>
      <w:r>
        <w:t>Performance Measures</w:t>
      </w:r>
    </w:p>
    <w:p w:rsidR="00C36E91" w:rsidRPr="00097924" w:rsidRDefault="00C36E91" w:rsidP="002779F4">
      <w:pPr>
        <w:pStyle w:val="Heading3"/>
      </w:pPr>
      <w:r>
        <w:t>Academic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A0"/>
      </w:tblPr>
      <w:tblGrid>
        <w:gridCol w:w="1319"/>
        <w:gridCol w:w="386"/>
        <w:gridCol w:w="12685"/>
      </w:tblGrid>
      <w:tr w:rsidR="00C36E91" w:rsidRPr="00822045" w:rsidTr="00822045">
        <w:tc>
          <w:tcPr>
            <w:tcW w:w="1319" w:type="dxa"/>
            <w:vAlign w:val="center"/>
          </w:tcPr>
          <w:p w:rsidR="00C36E91" w:rsidRPr="00822045" w:rsidRDefault="00C36E91" w:rsidP="00822045">
            <w:pPr>
              <w:jc w:val="center"/>
              <w:rPr>
                <w:b/>
                <w:bCs/>
                <w:sz w:val="28"/>
                <w:szCs w:val="28"/>
              </w:rPr>
            </w:pPr>
            <w:r w:rsidRPr="00822045">
              <w:rPr>
                <w:b/>
                <w:bCs/>
                <w:sz w:val="28"/>
                <w:szCs w:val="28"/>
              </w:rPr>
              <w:t>Outcome</w:t>
            </w:r>
          </w:p>
        </w:tc>
        <w:tc>
          <w:tcPr>
            <w:tcW w:w="386" w:type="dxa"/>
          </w:tcPr>
          <w:p w:rsidR="00C36E91" w:rsidRPr="00822045" w:rsidRDefault="00C36E91" w:rsidP="00BD6F29">
            <w:pPr>
              <w:rPr>
                <w:b/>
                <w:bCs/>
                <w:sz w:val="28"/>
                <w:szCs w:val="28"/>
              </w:rPr>
            </w:pPr>
          </w:p>
        </w:tc>
        <w:tc>
          <w:tcPr>
            <w:tcW w:w="12685" w:type="dxa"/>
            <w:vAlign w:val="center"/>
          </w:tcPr>
          <w:p w:rsidR="00C36E91" w:rsidRPr="00822045" w:rsidRDefault="00C36E91" w:rsidP="00BD6F29">
            <w:pPr>
              <w:rPr>
                <w:b/>
                <w:bCs/>
                <w:sz w:val="28"/>
                <w:szCs w:val="28"/>
              </w:rPr>
            </w:pPr>
            <w:r w:rsidRPr="00822045">
              <w:rPr>
                <w:b/>
                <w:bCs/>
                <w:sz w:val="28"/>
                <w:szCs w:val="28"/>
              </w:rPr>
              <w:t>Performance measure</w:t>
            </w:r>
          </w:p>
        </w:tc>
      </w:tr>
      <w:tr w:rsidR="00C36E91" w:rsidRPr="00822045" w:rsidTr="00822045">
        <w:tc>
          <w:tcPr>
            <w:tcW w:w="1319" w:type="dxa"/>
            <w:vAlign w:val="center"/>
          </w:tcPr>
          <w:p w:rsidR="00C36E91" w:rsidRPr="00822045" w:rsidRDefault="00C36E91" w:rsidP="00822045">
            <w:pPr>
              <w:jc w:val="center"/>
              <w:rPr>
                <w:color w:val="00B050"/>
              </w:rPr>
            </w:pPr>
            <w:r w:rsidRPr="00822045">
              <w:rPr>
                <w:rFonts w:ascii="Calibri" w:hAnsi="Calibri" w:cs="Calibri"/>
                <w:b/>
                <w:bCs/>
                <w:color w:val="00B050"/>
                <w:kern w:val="24"/>
              </w:rPr>
              <w:t>8%</w:t>
            </w:r>
          </w:p>
        </w:tc>
        <w:tc>
          <w:tcPr>
            <w:tcW w:w="386" w:type="dxa"/>
            <w:shd w:val="clear" w:color="000000" w:fill="FFFFFF"/>
            <w:vAlign w:val="center"/>
          </w:tcPr>
          <w:p w:rsidR="00C36E91" w:rsidRPr="00822045" w:rsidRDefault="00C36E91" w:rsidP="008A387E">
            <w:pPr>
              <w:rPr>
                <w:rFonts w:ascii="Calibri" w:hAnsi="Calibri" w:cs="Calibri"/>
              </w:rPr>
            </w:pPr>
          </w:p>
        </w:tc>
        <w:tc>
          <w:tcPr>
            <w:tcW w:w="12685" w:type="dxa"/>
            <w:tcBorders>
              <w:top w:val="nil"/>
              <w:left w:val="single" w:sz="4" w:space="0" w:color="000000"/>
              <w:bottom w:val="single" w:sz="8" w:space="0" w:color="000000"/>
              <w:right w:val="single" w:sz="4" w:space="0" w:color="000000"/>
            </w:tcBorders>
            <w:shd w:val="clear" w:color="FFFFFF" w:fill="FFFFFF"/>
            <w:vAlign w:val="center"/>
          </w:tcPr>
          <w:p w:rsidR="00C36E91" w:rsidRPr="00822045" w:rsidRDefault="00C36E91" w:rsidP="008A387E">
            <w:r w:rsidRPr="00822045">
              <w:rPr>
                <w:rFonts w:ascii="Calibri" w:hAnsi="Calibri" w:cs="Calibri"/>
                <w:color w:val="000000"/>
                <w:kern w:val="24"/>
                <w:sz w:val="22"/>
                <w:szCs w:val="22"/>
              </w:rPr>
              <w:t>Spring proficiency rates on the English/Language Arts portion of NWEA will increase from fall proficiency rates each program year</w:t>
            </w:r>
          </w:p>
        </w:tc>
      </w:tr>
      <w:tr w:rsidR="00C36E91" w:rsidRPr="00822045" w:rsidTr="00822045">
        <w:tc>
          <w:tcPr>
            <w:tcW w:w="1319" w:type="dxa"/>
            <w:vAlign w:val="center"/>
          </w:tcPr>
          <w:p w:rsidR="00C36E91" w:rsidRPr="00822045" w:rsidRDefault="00C36E91" w:rsidP="00822045">
            <w:pPr>
              <w:jc w:val="center"/>
              <w:rPr>
                <w:color w:val="00B050"/>
              </w:rPr>
            </w:pPr>
            <w:r w:rsidRPr="00822045">
              <w:rPr>
                <w:rFonts w:ascii="Calibri" w:hAnsi="Calibri" w:cs="Calibri"/>
                <w:b/>
                <w:bCs/>
                <w:color w:val="00B050"/>
                <w:kern w:val="24"/>
              </w:rPr>
              <w:t>27%</w:t>
            </w:r>
          </w:p>
        </w:tc>
        <w:tc>
          <w:tcPr>
            <w:tcW w:w="386" w:type="dxa"/>
            <w:shd w:val="clear" w:color="000000" w:fill="FFFFFF"/>
            <w:vAlign w:val="center"/>
          </w:tcPr>
          <w:p w:rsidR="00C36E91" w:rsidRPr="00822045" w:rsidRDefault="00C36E91" w:rsidP="008A387E">
            <w:pPr>
              <w:rPr>
                <w:rFonts w:ascii="Calibri" w:hAnsi="Calibri" w:cs="Calibri"/>
              </w:rPr>
            </w:pPr>
          </w:p>
        </w:tc>
        <w:tc>
          <w:tcPr>
            <w:tcW w:w="12685" w:type="dxa"/>
            <w:tcBorders>
              <w:top w:val="nil"/>
              <w:left w:val="single" w:sz="4" w:space="0" w:color="000000"/>
              <w:bottom w:val="single" w:sz="8" w:space="0" w:color="000000"/>
              <w:right w:val="single" w:sz="4" w:space="0" w:color="000000"/>
            </w:tcBorders>
            <w:shd w:val="clear" w:color="FFFFFF" w:fill="FFFFFF"/>
            <w:vAlign w:val="center"/>
          </w:tcPr>
          <w:p w:rsidR="00C36E91" w:rsidRPr="00822045" w:rsidRDefault="00C36E91" w:rsidP="008A387E">
            <w:r w:rsidRPr="00822045">
              <w:rPr>
                <w:rFonts w:ascii="Calibri" w:hAnsi="Calibri" w:cs="Calibri"/>
                <w:color w:val="000000"/>
                <w:kern w:val="24"/>
                <w:sz w:val="22"/>
                <w:szCs w:val="22"/>
              </w:rPr>
              <w:t>Spring proficiency rates on the math portion of NWEA will increase from fall proficiency rates each program year</w:t>
            </w:r>
          </w:p>
        </w:tc>
      </w:tr>
    </w:tbl>
    <w:p w:rsidR="00C36E91" w:rsidRDefault="00C36E91" w:rsidP="002779F4">
      <w:pPr>
        <w:spacing w:after="160" w:line="259" w:lineRule="auto"/>
      </w:pPr>
    </w:p>
    <w:p w:rsidR="00C36E91" w:rsidRPr="00097924" w:rsidRDefault="00C36E91" w:rsidP="002779F4">
      <w:pPr>
        <w:pStyle w:val="Heading3"/>
      </w:pPr>
      <w:r>
        <w:t>Social/Behavioral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A0"/>
      </w:tblPr>
      <w:tblGrid>
        <w:gridCol w:w="1319"/>
        <w:gridCol w:w="386"/>
        <w:gridCol w:w="12685"/>
      </w:tblGrid>
      <w:tr w:rsidR="00C36E91" w:rsidRPr="00822045" w:rsidTr="00822045">
        <w:tc>
          <w:tcPr>
            <w:tcW w:w="1319" w:type="dxa"/>
            <w:vAlign w:val="center"/>
          </w:tcPr>
          <w:p w:rsidR="00C36E91" w:rsidRPr="00822045" w:rsidRDefault="00C36E91" w:rsidP="00822045">
            <w:pPr>
              <w:jc w:val="center"/>
              <w:rPr>
                <w:b/>
                <w:bCs/>
                <w:sz w:val="28"/>
                <w:szCs w:val="28"/>
              </w:rPr>
            </w:pPr>
            <w:r w:rsidRPr="00822045">
              <w:rPr>
                <w:b/>
                <w:bCs/>
                <w:sz w:val="28"/>
                <w:szCs w:val="28"/>
              </w:rPr>
              <w:t>Outcome</w:t>
            </w:r>
          </w:p>
        </w:tc>
        <w:tc>
          <w:tcPr>
            <w:tcW w:w="386" w:type="dxa"/>
          </w:tcPr>
          <w:p w:rsidR="00C36E91" w:rsidRPr="00822045" w:rsidRDefault="00C36E91" w:rsidP="00BD6F29">
            <w:pPr>
              <w:rPr>
                <w:b/>
                <w:bCs/>
                <w:sz w:val="28"/>
                <w:szCs w:val="28"/>
              </w:rPr>
            </w:pPr>
          </w:p>
        </w:tc>
        <w:tc>
          <w:tcPr>
            <w:tcW w:w="12685" w:type="dxa"/>
            <w:vAlign w:val="center"/>
          </w:tcPr>
          <w:p w:rsidR="00C36E91" w:rsidRPr="00822045" w:rsidRDefault="00C36E91" w:rsidP="00BD6F29">
            <w:pPr>
              <w:rPr>
                <w:b/>
                <w:bCs/>
                <w:sz w:val="28"/>
                <w:szCs w:val="28"/>
              </w:rPr>
            </w:pPr>
            <w:r w:rsidRPr="00822045">
              <w:rPr>
                <w:b/>
                <w:bCs/>
                <w:sz w:val="28"/>
                <w:szCs w:val="28"/>
              </w:rPr>
              <w:t>Performance measure</w:t>
            </w:r>
          </w:p>
        </w:tc>
      </w:tr>
      <w:tr w:rsidR="00C36E91" w:rsidRPr="00822045" w:rsidTr="00822045">
        <w:tc>
          <w:tcPr>
            <w:tcW w:w="1319" w:type="dxa"/>
            <w:vAlign w:val="center"/>
          </w:tcPr>
          <w:p w:rsidR="00C36E91" w:rsidRPr="00822045" w:rsidRDefault="00C36E91" w:rsidP="00822045">
            <w:pPr>
              <w:jc w:val="center"/>
              <w:rPr>
                <w:color w:val="FFC000"/>
              </w:rPr>
            </w:pPr>
            <w:r w:rsidRPr="00822045">
              <w:rPr>
                <w:rFonts w:ascii="Calibri" w:hAnsi="Calibri" w:cs="Calibri"/>
                <w:b/>
                <w:bCs/>
                <w:color w:val="FFC000"/>
                <w:kern w:val="24"/>
              </w:rPr>
              <w:t>83%</w:t>
            </w:r>
          </w:p>
        </w:tc>
        <w:tc>
          <w:tcPr>
            <w:tcW w:w="386" w:type="dxa"/>
            <w:shd w:val="clear" w:color="000000" w:fill="FFFFFF"/>
            <w:vAlign w:val="center"/>
          </w:tcPr>
          <w:p w:rsidR="00C36E91" w:rsidRPr="00822045" w:rsidRDefault="00C36E91" w:rsidP="003E13DD">
            <w:pPr>
              <w:rPr>
                <w:rFonts w:ascii="Calibri" w:hAnsi="Calibri" w:cs="Calibri"/>
              </w:rPr>
            </w:pPr>
          </w:p>
        </w:tc>
        <w:tc>
          <w:tcPr>
            <w:tcW w:w="12685" w:type="dxa"/>
            <w:shd w:val="clear" w:color="000000" w:fill="FFFFFF"/>
            <w:vAlign w:val="center"/>
          </w:tcPr>
          <w:p w:rsidR="00C36E91" w:rsidRPr="00822045" w:rsidRDefault="00C36E91" w:rsidP="003E13DD">
            <w:r w:rsidRPr="00822045">
              <w:rPr>
                <w:rFonts w:ascii="Calibri" w:hAnsi="Calibri" w:cs="Calibri"/>
                <w:color w:val="000000"/>
                <w:sz w:val="22"/>
                <w:szCs w:val="22"/>
              </w:rPr>
              <w:t>85% of regularly attending participants will attend at least 95% of school days.</w:t>
            </w:r>
          </w:p>
        </w:tc>
      </w:tr>
      <w:tr w:rsidR="00C36E91" w:rsidRPr="00822045" w:rsidTr="00822045">
        <w:tc>
          <w:tcPr>
            <w:tcW w:w="1319" w:type="dxa"/>
            <w:vAlign w:val="center"/>
          </w:tcPr>
          <w:p w:rsidR="00C36E91" w:rsidRPr="00822045" w:rsidRDefault="00C36E91" w:rsidP="00822045">
            <w:pPr>
              <w:jc w:val="center"/>
              <w:rPr>
                <w:color w:val="00B050"/>
              </w:rPr>
            </w:pPr>
            <w:r w:rsidRPr="00822045">
              <w:rPr>
                <w:rFonts w:ascii="Calibri" w:hAnsi="Calibri" w:cs="Calibri"/>
                <w:b/>
                <w:bCs/>
                <w:color w:val="00B050"/>
                <w:kern w:val="24"/>
              </w:rPr>
              <w:t>64%</w:t>
            </w:r>
          </w:p>
        </w:tc>
        <w:tc>
          <w:tcPr>
            <w:tcW w:w="386" w:type="dxa"/>
            <w:shd w:val="clear" w:color="000000" w:fill="FFFFFF"/>
            <w:vAlign w:val="center"/>
          </w:tcPr>
          <w:p w:rsidR="00C36E91" w:rsidRPr="00822045" w:rsidRDefault="00C36E91" w:rsidP="003E13DD">
            <w:pPr>
              <w:rPr>
                <w:rFonts w:ascii="Calibri" w:hAnsi="Calibri" w:cs="Calibri"/>
              </w:rPr>
            </w:pPr>
          </w:p>
        </w:tc>
        <w:tc>
          <w:tcPr>
            <w:tcW w:w="12685" w:type="dxa"/>
            <w:shd w:val="clear" w:color="000000" w:fill="FFFFFF"/>
            <w:vAlign w:val="center"/>
          </w:tcPr>
          <w:p w:rsidR="00C36E91" w:rsidRPr="00822045" w:rsidRDefault="00C36E91" w:rsidP="003E13DD">
            <w:r w:rsidRPr="00822045">
              <w:rPr>
                <w:rFonts w:ascii="Calibri" w:hAnsi="Calibri" w:cs="Calibri"/>
                <w:color w:val="000000"/>
                <w:sz w:val="22"/>
                <w:szCs w:val="22"/>
              </w:rPr>
              <w:t>50% of regularly attending participants who need improvement will show improved academic habits on the annual teacher survey</w:t>
            </w:r>
          </w:p>
        </w:tc>
      </w:tr>
    </w:tbl>
    <w:p w:rsidR="00C36E91" w:rsidRDefault="00C36E91" w:rsidP="002779F4">
      <w:pPr>
        <w:spacing w:after="160" w:line="259" w:lineRule="auto"/>
      </w:pPr>
    </w:p>
    <w:p w:rsidR="00C36E91" w:rsidRPr="00097924" w:rsidRDefault="00C36E91" w:rsidP="002779F4">
      <w:pPr>
        <w:pStyle w:val="Heading3"/>
      </w:pPr>
      <w:r>
        <w:t>Family Engagement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A0"/>
      </w:tblPr>
      <w:tblGrid>
        <w:gridCol w:w="1319"/>
        <w:gridCol w:w="391"/>
        <w:gridCol w:w="12680"/>
      </w:tblGrid>
      <w:tr w:rsidR="00C36E91" w:rsidRPr="00822045" w:rsidTr="00822045">
        <w:tc>
          <w:tcPr>
            <w:tcW w:w="1319" w:type="dxa"/>
            <w:vAlign w:val="center"/>
          </w:tcPr>
          <w:p w:rsidR="00C36E91" w:rsidRPr="00822045" w:rsidRDefault="00C36E91" w:rsidP="00822045">
            <w:pPr>
              <w:jc w:val="center"/>
              <w:rPr>
                <w:b/>
                <w:bCs/>
                <w:sz w:val="28"/>
                <w:szCs w:val="28"/>
              </w:rPr>
            </w:pPr>
            <w:r w:rsidRPr="00822045">
              <w:rPr>
                <w:b/>
                <w:bCs/>
                <w:sz w:val="28"/>
                <w:szCs w:val="28"/>
              </w:rPr>
              <w:t>Outcome</w:t>
            </w:r>
          </w:p>
        </w:tc>
        <w:tc>
          <w:tcPr>
            <w:tcW w:w="391" w:type="dxa"/>
          </w:tcPr>
          <w:p w:rsidR="00C36E91" w:rsidRPr="00822045" w:rsidRDefault="00C36E91" w:rsidP="00BD6F29">
            <w:pPr>
              <w:rPr>
                <w:b/>
                <w:bCs/>
                <w:sz w:val="28"/>
                <w:szCs w:val="28"/>
              </w:rPr>
            </w:pPr>
          </w:p>
        </w:tc>
        <w:tc>
          <w:tcPr>
            <w:tcW w:w="12680" w:type="dxa"/>
            <w:vAlign w:val="center"/>
          </w:tcPr>
          <w:p w:rsidR="00C36E91" w:rsidRPr="00822045" w:rsidRDefault="00C36E91" w:rsidP="00BD6F29">
            <w:pPr>
              <w:rPr>
                <w:b/>
                <w:bCs/>
                <w:sz w:val="28"/>
                <w:szCs w:val="28"/>
              </w:rPr>
            </w:pPr>
            <w:r w:rsidRPr="00822045">
              <w:rPr>
                <w:b/>
                <w:bCs/>
                <w:sz w:val="28"/>
                <w:szCs w:val="28"/>
              </w:rPr>
              <w:t>Performance measure</w:t>
            </w:r>
          </w:p>
        </w:tc>
      </w:tr>
      <w:tr w:rsidR="00C36E91" w:rsidRPr="00822045" w:rsidTr="00822045">
        <w:tc>
          <w:tcPr>
            <w:tcW w:w="1319" w:type="dxa"/>
            <w:vAlign w:val="center"/>
          </w:tcPr>
          <w:p w:rsidR="00C36E91" w:rsidRPr="00822045" w:rsidRDefault="00C36E91" w:rsidP="00822045">
            <w:pPr>
              <w:jc w:val="center"/>
              <w:rPr>
                <w:color w:val="00B050"/>
              </w:rPr>
            </w:pPr>
            <w:r w:rsidRPr="00822045">
              <w:rPr>
                <w:rFonts w:ascii="Calibri" w:hAnsi="Calibri" w:cs="Calibri"/>
                <w:b/>
                <w:bCs/>
                <w:color w:val="00B050"/>
                <w:kern w:val="24"/>
              </w:rPr>
              <w:t>97%</w:t>
            </w:r>
          </w:p>
        </w:tc>
        <w:tc>
          <w:tcPr>
            <w:tcW w:w="391" w:type="dxa"/>
            <w:shd w:val="clear" w:color="000000" w:fill="FFFFFF"/>
            <w:vAlign w:val="center"/>
          </w:tcPr>
          <w:p w:rsidR="00C36E91" w:rsidRPr="00822045" w:rsidRDefault="00C36E91" w:rsidP="00791B8B">
            <w:pPr>
              <w:rPr>
                <w:rFonts w:ascii="Calibri" w:hAnsi="Calibri" w:cs="Calibri"/>
              </w:rPr>
            </w:pPr>
          </w:p>
        </w:tc>
        <w:tc>
          <w:tcPr>
            <w:tcW w:w="12680" w:type="dxa"/>
            <w:shd w:val="clear" w:color="000000" w:fill="FFFFFF"/>
            <w:vAlign w:val="center"/>
          </w:tcPr>
          <w:p w:rsidR="00C36E91" w:rsidRPr="00822045" w:rsidRDefault="00C36E91" w:rsidP="00791B8B">
            <w:r w:rsidRPr="00822045">
              <w:rPr>
                <w:rFonts w:ascii="Calibri" w:hAnsi="Calibri" w:cs="Calibri"/>
                <w:color w:val="000000"/>
                <w:kern w:val="24"/>
                <w:sz w:val="22"/>
                <w:szCs w:val="22"/>
              </w:rPr>
              <w:t>On the parent survey, 50% of parents will report regular communication with the program.</w:t>
            </w:r>
          </w:p>
        </w:tc>
      </w:tr>
      <w:tr w:rsidR="00C36E91" w:rsidRPr="00822045" w:rsidTr="00822045">
        <w:tc>
          <w:tcPr>
            <w:tcW w:w="1319" w:type="dxa"/>
            <w:vAlign w:val="center"/>
          </w:tcPr>
          <w:p w:rsidR="00C36E91" w:rsidRPr="00822045" w:rsidRDefault="00C36E91" w:rsidP="00822045">
            <w:pPr>
              <w:jc w:val="center"/>
              <w:rPr>
                <w:color w:val="00B050"/>
              </w:rPr>
            </w:pPr>
            <w:r w:rsidRPr="00822045">
              <w:rPr>
                <w:rFonts w:ascii="Calibri" w:hAnsi="Calibri" w:cs="Calibri"/>
                <w:b/>
                <w:bCs/>
                <w:color w:val="00B050"/>
                <w:kern w:val="24"/>
              </w:rPr>
              <w:t>60%</w:t>
            </w:r>
          </w:p>
        </w:tc>
        <w:tc>
          <w:tcPr>
            <w:tcW w:w="391" w:type="dxa"/>
            <w:shd w:val="clear" w:color="000000" w:fill="FFFFFF"/>
            <w:vAlign w:val="center"/>
          </w:tcPr>
          <w:p w:rsidR="00C36E91" w:rsidRPr="00822045" w:rsidRDefault="00C36E91" w:rsidP="00791B8B">
            <w:pPr>
              <w:rPr>
                <w:rFonts w:ascii="Calibri" w:hAnsi="Calibri" w:cs="Calibri"/>
              </w:rPr>
            </w:pPr>
          </w:p>
        </w:tc>
        <w:tc>
          <w:tcPr>
            <w:tcW w:w="12680" w:type="dxa"/>
            <w:shd w:val="clear" w:color="000000" w:fill="FFFFFF"/>
            <w:vAlign w:val="center"/>
          </w:tcPr>
          <w:p w:rsidR="00C36E91" w:rsidRPr="00822045" w:rsidRDefault="00C36E91" w:rsidP="00791B8B">
            <w:r w:rsidRPr="00822045">
              <w:rPr>
                <w:rFonts w:ascii="Calibri" w:hAnsi="Calibri" w:cs="Calibri"/>
                <w:color w:val="000000"/>
                <w:kern w:val="24"/>
                <w:sz w:val="22"/>
                <w:szCs w:val="22"/>
              </w:rPr>
              <w:t>33% of parents of regularly attending participants will attend at least 1 parent workshop.</w:t>
            </w:r>
          </w:p>
        </w:tc>
      </w:tr>
    </w:tbl>
    <w:p w:rsidR="00C36E91" w:rsidRDefault="00C36E91" w:rsidP="002779F4">
      <w:pPr>
        <w:spacing w:after="160" w:line="259" w:lineRule="auto"/>
      </w:pPr>
    </w:p>
    <w:p w:rsidR="00C36E91" w:rsidRDefault="00C36E91">
      <w:pPr>
        <w:spacing w:after="160" w:line="259" w:lineRule="auto"/>
      </w:pPr>
      <w:r>
        <w:br w:type="page"/>
      </w:r>
    </w:p>
    <w:p w:rsidR="00C36E91" w:rsidRDefault="00C36E91" w:rsidP="002779F4">
      <w:pPr>
        <w:pStyle w:val="Heading3"/>
      </w:pPr>
      <w:r>
        <w:t>Renewability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A0"/>
      </w:tblPr>
      <w:tblGrid>
        <w:gridCol w:w="1319"/>
        <w:gridCol w:w="386"/>
        <w:gridCol w:w="12685"/>
      </w:tblGrid>
      <w:tr w:rsidR="00C36E91" w:rsidRPr="00822045" w:rsidTr="00822045">
        <w:tc>
          <w:tcPr>
            <w:tcW w:w="1319" w:type="dxa"/>
            <w:vAlign w:val="center"/>
          </w:tcPr>
          <w:p w:rsidR="00C36E91" w:rsidRPr="00822045" w:rsidRDefault="00C36E91" w:rsidP="00822045">
            <w:pPr>
              <w:jc w:val="center"/>
              <w:rPr>
                <w:b/>
                <w:bCs/>
              </w:rPr>
            </w:pPr>
            <w:r w:rsidRPr="00822045">
              <w:rPr>
                <w:b/>
                <w:bCs/>
              </w:rPr>
              <w:t>Outcome/</w:t>
            </w:r>
          </w:p>
          <w:p w:rsidR="00C36E91" w:rsidRPr="00822045" w:rsidRDefault="00C36E91" w:rsidP="00822045">
            <w:pPr>
              <w:jc w:val="center"/>
              <w:rPr>
                <w:b/>
                <w:bCs/>
                <w:sz w:val="28"/>
                <w:szCs w:val="28"/>
              </w:rPr>
            </w:pPr>
            <w:r w:rsidRPr="00822045">
              <w:rPr>
                <w:b/>
                <w:bCs/>
              </w:rPr>
              <w:t xml:space="preserve"> Points</w:t>
            </w:r>
          </w:p>
        </w:tc>
        <w:tc>
          <w:tcPr>
            <w:tcW w:w="386" w:type="dxa"/>
          </w:tcPr>
          <w:p w:rsidR="00C36E91" w:rsidRPr="00822045" w:rsidRDefault="00C36E91" w:rsidP="00BD6F29">
            <w:pPr>
              <w:rPr>
                <w:b/>
                <w:bCs/>
                <w:sz w:val="28"/>
                <w:szCs w:val="28"/>
              </w:rPr>
            </w:pPr>
          </w:p>
        </w:tc>
        <w:tc>
          <w:tcPr>
            <w:tcW w:w="12685" w:type="dxa"/>
            <w:vAlign w:val="center"/>
          </w:tcPr>
          <w:p w:rsidR="00C36E91" w:rsidRPr="00822045" w:rsidRDefault="00C36E91" w:rsidP="00BD6F29">
            <w:pPr>
              <w:rPr>
                <w:b/>
                <w:bCs/>
                <w:sz w:val="28"/>
                <w:szCs w:val="28"/>
              </w:rPr>
            </w:pPr>
          </w:p>
        </w:tc>
      </w:tr>
      <w:tr w:rsidR="00C36E91" w:rsidRPr="00822045" w:rsidTr="00822045">
        <w:tc>
          <w:tcPr>
            <w:tcW w:w="1319" w:type="dxa"/>
            <w:vAlign w:val="center"/>
          </w:tcPr>
          <w:p w:rsidR="00C36E91" w:rsidRPr="00822045" w:rsidRDefault="00C36E91" w:rsidP="00822045">
            <w:pPr>
              <w:jc w:val="center"/>
              <w:rPr>
                <w:b/>
                <w:bCs/>
              </w:rPr>
            </w:pPr>
            <w:r w:rsidRPr="00822045">
              <w:rPr>
                <w:rFonts w:ascii="Calibri" w:hAnsi="Calibri" w:cs="Calibri"/>
                <w:b/>
                <w:bCs/>
                <w:kern w:val="24"/>
              </w:rPr>
              <w:t>0</w:t>
            </w:r>
          </w:p>
        </w:tc>
        <w:tc>
          <w:tcPr>
            <w:tcW w:w="386" w:type="dxa"/>
            <w:shd w:val="clear" w:color="000000" w:fill="FFFFFF"/>
          </w:tcPr>
          <w:p w:rsidR="00C36E91" w:rsidRPr="00822045" w:rsidRDefault="00C36E91" w:rsidP="00822045">
            <w:pPr>
              <w:jc w:val="center"/>
            </w:pPr>
          </w:p>
        </w:tc>
        <w:tc>
          <w:tcPr>
            <w:tcW w:w="12685" w:type="dxa"/>
            <w:shd w:val="clear" w:color="000000" w:fill="FFFFFF"/>
            <w:vAlign w:val="center"/>
          </w:tcPr>
          <w:p w:rsidR="00C36E91" w:rsidRPr="00822045" w:rsidRDefault="00C36E91" w:rsidP="00BD6F29">
            <w:r w:rsidRPr="00822045">
              <w:t>Program attendance</w:t>
            </w:r>
          </w:p>
        </w:tc>
      </w:tr>
      <w:tr w:rsidR="00C36E91" w:rsidRPr="00822045" w:rsidTr="00822045">
        <w:tc>
          <w:tcPr>
            <w:tcW w:w="1319" w:type="dxa"/>
            <w:vAlign w:val="center"/>
          </w:tcPr>
          <w:p w:rsidR="00C36E91" w:rsidRPr="00822045" w:rsidRDefault="00C36E91" w:rsidP="00822045">
            <w:pPr>
              <w:jc w:val="center"/>
              <w:rPr>
                <w:rFonts w:ascii="Calibri" w:hAnsi="Calibri" w:cs="Calibri"/>
                <w:b/>
                <w:bCs/>
                <w:color w:val="00B050"/>
                <w:kern w:val="24"/>
              </w:rPr>
            </w:pPr>
            <w:r w:rsidRPr="00822045">
              <w:rPr>
                <w:rFonts w:ascii="Calibri" w:hAnsi="Calibri" w:cs="Calibri"/>
                <w:b/>
                <w:bCs/>
                <w:color w:val="00B050"/>
                <w:kern w:val="24"/>
              </w:rPr>
              <w:t>70%</w:t>
            </w:r>
          </w:p>
        </w:tc>
        <w:tc>
          <w:tcPr>
            <w:tcW w:w="386" w:type="dxa"/>
            <w:shd w:val="clear" w:color="000000" w:fill="FFFFFF"/>
          </w:tcPr>
          <w:p w:rsidR="00C36E91" w:rsidRPr="00822045" w:rsidRDefault="00C36E91" w:rsidP="00822045">
            <w:pPr>
              <w:jc w:val="center"/>
            </w:pPr>
          </w:p>
        </w:tc>
        <w:tc>
          <w:tcPr>
            <w:tcW w:w="12685" w:type="dxa"/>
            <w:shd w:val="clear" w:color="000000" w:fill="FFFFFF"/>
            <w:vAlign w:val="center"/>
          </w:tcPr>
          <w:p w:rsidR="00C36E91" w:rsidRPr="00822045" w:rsidRDefault="00C36E91" w:rsidP="00822045">
            <w:pPr>
              <w:ind w:left="720"/>
            </w:pPr>
            <w:r w:rsidRPr="00822045">
              <w:t>90% of projected number of RAPs attended across all program sites</w:t>
            </w:r>
          </w:p>
        </w:tc>
      </w:tr>
      <w:tr w:rsidR="00C36E91" w:rsidRPr="00822045" w:rsidTr="00822045">
        <w:tc>
          <w:tcPr>
            <w:tcW w:w="1319" w:type="dxa"/>
            <w:vAlign w:val="center"/>
          </w:tcPr>
          <w:p w:rsidR="00C36E91" w:rsidRPr="00822045" w:rsidRDefault="00C36E91" w:rsidP="00822045">
            <w:pPr>
              <w:jc w:val="center"/>
              <w:rPr>
                <w:rFonts w:ascii="Calibri" w:hAnsi="Calibri" w:cs="Calibri"/>
                <w:b/>
                <w:bCs/>
                <w:color w:val="00B050"/>
                <w:kern w:val="24"/>
              </w:rPr>
            </w:pPr>
            <w:r w:rsidRPr="00822045">
              <w:rPr>
                <w:rFonts w:ascii="Calibri" w:hAnsi="Calibri" w:cs="Calibri"/>
                <w:b/>
                <w:bCs/>
                <w:color w:val="00B050"/>
                <w:kern w:val="24"/>
              </w:rPr>
              <w:t>70%</w:t>
            </w:r>
          </w:p>
        </w:tc>
        <w:tc>
          <w:tcPr>
            <w:tcW w:w="386" w:type="dxa"/>
            <w:shd w:val="clear" w:color="000000" w:fill="FFFFFF"/>
          </w:tcPr>
          <w:p w:rsidR="00C36E91" w:rsidRPr="00822045" w:rsidRDefault="00C36E91" w:rsidP="00822045">
            <w:pPr>
              <w:jc w:val="center"/>
            </w:pPr>
          </w:p>
        </w:tc>
        <w:tc>
          <w:tcPr>
            <w:tcW w:w="12685" w:type="dxa"/>
            <w:shd w:val="clear" w:color="000000" w:fill="FFFFFF"/>
            <w:vAlign w:val="center"/>
          </w:tcPr>
          <w:p w:rsidR="00C36E91" w:rsidRPr="00822045" w:rsidRDefault="00C36E91" w:rsidP="00822045">
            <w:pPr>
              <w:ind w:left="720"/>
            </w:pPr>
            <w:r w:rsidRPr="00822045">
              <w:t>75% of projected number of RAPs attended each site</w:t>
            </w:r>
          </w:p>
        </w:tc>
      </w:tr>
      <w:tr w:rsidR="00C36E91" w:rsidRPr="00822045" w:rsidTr="00822045">
        <w:tc>
          <w:tcPr>
            <w:tcW w:w="1319" w:type="dxa"/>
            <w:vAlign w:val="center"/>
          </w:tcPr>
          <w:p w:rsidR="00C36E91" w:rsidRPr="00822045" w:rsidRDefault="00C36E91" w:rsidP="00822045">
            <w:pPr>
              <w:jc w:val="center"/>
              <w:rPr>
                <w:rFonts w:ascii="Calibri" w:hAnsi="Calibri" w:cs="Calibri"/>
                <w:b/>
                <w:bCs/>
                <w:kern w:val="24"/>
              </w:rPr>
            </w:pPr>
            <w:r w:rsidRPr="00822045">
              <w:rPr>
                <w:rFonts w:ascii="Calibri" w:hAnsi="Calibri" w:cs="Calibri"/>
                <w:b/>
                <w:bCs/>
                <w:kern w:val="24"/>
              </w:rPr>
              <w:t>5</w:t>
            </w:r>
          </w:p>
        </w:tc>
        <w:tc>
          <w:tcPr>
            <w:tcW w:w="386" w:type="dxa"/>
            <w:shd w:val="clear" w:color="000000" w:fill="FFFFFF"/>
          </w:tcPr>
          <w:p w:rsidR="00C36E91" w:rsidRPr="00822045" w:rsidRDefault="00C36E91" w:rsidP="00822045">
            <w:pPr>
              <w:jc w:val="center"/>
            </w:pPr>
          </w:p>
        </w:tc>
        <w:tc>
          <w:tcPr>
            <w:tcW w:w="12685" w:type="dxa"/>
            <w:shd w:val="clear" w:color="000000" w:fill="FFFFFF"/>
            <w:vAlign w:val="center"/>
          </w:tcPr>
          <w:p w:rsidR="00C36E91" w:rsidRPr="00822045" w:rsidRDefault="00C36E91" w:rsidP="00BD6F29">
            <w:r w:rsidRPr="00822045">
              <w:t>Performance Measures (</w:t>
            </w:r>
            <w:r w:rsidRPr="00822045">
              <w:rPr>
                <w:i/>
                <w:iCs/>
              </w:rPr>
              <w:t>N</w:t>
            </w:r>
            <w:r w:rsidRPr="00822045">
              <w:rPr>
                <w:i/>
                <w:iCs/>
                <w:sz w:val="22"/>
                <w:szCs w:val="22"/>
              </w:rPr>
              <w:t>ot required until year 3. For informational purposes only</w:t>
            </w:r>
            <w:r w:rsidRPr="00822045">
              <w:rPr>
                <w:sz w:val="22"/>
                <w:szCs w:val="22"/>
              </w:rPr>
              <w:t>)</w:t>
            </w:r>
          </w:p>
        </w:tc>
      </w:tr>
      <w:tr w:rsidR="00C36E91" w:rsidRPr="00822045" w:rsidTr="00822045">
        <w:tc>
          <w:tcPr>
            <w:tcW w:w="1319" w:type="dxa"/>
            <w:vAlign w:val="center"/>
          </w:tcPr>
          <w:p w:rsidR="00C36E91" w:rsidRPr="00822045" w:rsidRDefault="00C36E91" w:rsidP="00822045">
            <w:pPr>
              <w:jc w:val="center"/>
              <w:rPr>
                <w:rFonts w:ascii="Calibri" w:hAnsi="Calibri" w:cs="Calibri"/>
                <w:b/>
                <w:bCs/>
                <w:color w:val="00B050"/>
                <w:kern w:val="24"/>
              </w:rPr>
            </w:pPr>
            <w:r w:rsidRPr="00822045">
              <w:rPr>
                <w:rFonts w:ascii="Calibri" w:hAnsi="Calibri" w:cs="Calibri"/>
                <w:b/>
                <w:bCs/>
                <w:color w:val="00B050"/>
                <w:kern w:val="24"/>
              </w:rPr>
              <w:t>58%</w:t>
            </w:r>
          </w:p>
        </w:tc>
        <w:tc>
          <w:tcPr>
            <w:tcW w:w="386" w:type="dxa"/>
            <w:shd w:val="clear" w:color="000000" w:fill="FFFFFF"/>
          </w:tcPr>
          <w:p w:rsidR="00C36E91" w:rsidRPr="00822045" w:rsidRDefault="00C36E91" w:rsidP="00822045">
            <w:pPr>
              <w:jc w:val="center"/>
            </w:pPr>
          </w:p>
        </w:tc>
        <w:tc>
          <w:tcPr>
            <w:tcW w:w="12685" w:type="dxa"/>
            <w:shd w:val="clear" w:color="000000" w:fill="FFFFFF"/>
            <w:vAlign w:val="center"/>
          </w:tcPr>
          <w:p w:rsidR="00C36E91" w:rsidRPr="00822045" w:rsidRDefault="00C36E91" w:rsidP="00822045">
            <w:pPr>
              <w:ind w:left="720"/>
            </w:pPr>
            <w:r w:rsidRPr="00822045">
              <w:t>At least 20% of RAPs show GROWTH in at least 2 Academic Performance Measures*</w:t>
            </w:r>
          </w:p>
        </w:tc>
      </w:tr>
      <w:tr w:rsidR="00C36E91" w:rsidRPr="00822045" w:rsidTr="00822045">
        <w:trPr>
          <w:trHeight w:val="350"/>
        </w:trPr>
        <w:tc>
          <w:tcPr>
            <w:tcW w:w="1319" w:type="dxa"/>
            <w:vAlign w:val="center"/>
          </w:tcPr>
          <w:p w:rsidR="00C36E91" w:rsidRPr="00822045" w:rsidRDefault="00C36E91" w:rsidP="00822045">
            <w:pPr>
              <w:jc w:val="center"/>
              <w:rPr>
                <w:rFonts w:ascii="Calibri" w:hAnsi="Calibri" w:cs="Calibri"/>
                <w:b/>
                <w:bCs/>
                <w:color w:val="00B050"/>
                <w:kern w:val="24"/>
              </w:rPr>
            </w:pPr>
            <w:r w:rsidRPr="00822045">
              <w:rPr>
                <w:rFonts w:ascii="Calibri" w:hAnsi="Calibri" w:cs="Calibri"/>
                <w:b/>
                <w:bCs/>
                <w:color w:val="00B050"/>
                <w:kern w:val="24"/>
              </w:rPr>
              <w:t>N/A**</w:t>
            </w:r>
          </w:p>
        </w:tc>
        <w:tc>
          <w:tcPr>
            <w:tcW w:w="386" w:type="dxa"/>
            <w:shd w:val="clear" w:color="000000" w:fill="FFFFFF"/>
          </w:tcPr>
          <w:p w:rsidR="00C36E91" w:rsidRPr="00822045" w:rsidRDefault="00C36E91" w:rsidP="00822045">
            <w:pPr>
              <w:jc w:val="center"/>
            </w:pPr>
          </w:p>
        </w:tc>
        <w:tc>
          <w:tcPr>
            <w:tcW w:w="12685" w:type="dxa"/>
            <w:shd w:val="clear" w:color="000000" w:fill="FFFFFF"/>
            <w:vAlign w:val="center"/>
          </w:tcPr>
          <w:p w:rsidR="00C36E91" w:rsidRPr="00822045" w:rsidRDefault="00C36E91" w:rsidP="00822045">
            <w:pPr>
              <w:ind w:left="720"/>
            </w:pPr>
            <w:r w:rsidRPr="00822045">
              <w:t>at least 50% of RAPs show positive outcomes in at least 1 Social/Behavioral Performance Measures at all program sites.</w:t>
            </w:r>
          </w:p>
        </w:tc>
      </w:tr>
    </w:tbl>
    <w:p w:rsidR="00C36E91" w:rsidRPr="00982828" w:rsidRDefault="00C36E91" w:rsidP="00982828">
      <w:pPr>
        <w:rPr>
          <w:i/>
          <w:iCs/>
          <w:sz w:val="22"/>
          <w:szCs w:val="22"/>
        </w:rPr>
      </w:pPr>
      <w:r w:rsidRPr="00982828">
        <w:rPr>
          <w:i/>
          <w:iCs/>
          <w:sz w:val="22"/>
          <w:szCs w:val="22"/>
        </w:rPr>
        <w:t>*For growth we used the new performance measures which will be implemented in the 2019-20 school</w:t>
      </w:r>
      <w:r>
        <w:rPr>
          <w:i/>
          <w:iCs/>
          <w:sz w:val="22"/>
          <w:szCs w:val="22"/>
        </w:rPr>
        <w:t xml:space="preserve"> </w:t>
      </w:r>
      <w:r w:rsidRPr="00982828">
        <w:rPr>
          <w:i/>
          <w:iCs/>
          <w:sz w:val="22"/>
          <w:szCs w:val="22"/>
        </w:rPr>
        <w:t xml:space="preserve">year. </w:t>
      </w:r>
    </w:p>
    <w:p w:rsidR="00C36E91" w:rsidRPr="00982828" w:rsidRDefault="00C36E91" w:rsidP="00982828">
      <w:pPr>
        <w:rPr>
          <w:i/>
          <w:iCs/>
          <w:sz w:val="22"/>
          <w:szCs w:val="22"/>
        </w:rPr>
      </w:pPr>
      <w:r w:rsidRPr="00982828">
        <w:rPr>
          <w:i/>
          <w:iCs/>
          <w:sz w:val="22"/>
          <w:szCs w:val="22"/>
        </w:rPr>
        <w:t>**The new performance measures use new assessments which were not fielded this year, so no data was available for this requirement.</w:t>
      </w:r>
    </w:p>
    <w:p w:rsidR="00C36E91" w:rsidRDefault="00C36E91" w:rsidP="00982828"/>
    <w:p w:rsidR="00C36E91" w:rsidRDefault="00C36E91" w:rsidP="002779F4">
      <w:pPr>
        <w:spacing w:after="160" w:line="259" w:lineRule="auto"/>
      </w:pPr>
      <w:r>
        <w:br w:type="page"/>
      </w:r>
    </w:p>
    <w:p w:rsidR="00C36E91" w:rsidRDefault="00C36E91" w:rsidP="0072051D">
      <w:pPr>
        <w:pStyle w:val="Heading2"/>
      </w:pPr>
      <w:r>
        <w:t>Conclusions &amp; Recommendations</w:t>
      </w:r>
    </w:p>
    <w:bookmarkEnd w:id="4"/>
    <w:p w:rsidR="00C36E91" w:rsidRDefault="00C36E91" w:rsidP="00902F33">
      <w:r>
        <w:t>The BPS/Boys &amp; Girls Club collaborative is a newly awarded center in cohort 9. The program design is well conceived, with certified teachers providing academic instruction and club staff providing organization and enrichment. The center employed an experience site coordinator who has run other 21</w:t>
      </w:r>
      <w:r w:rsidRPr="00015012">
        <w:rPr>
          <w:vertAlign w:val="superscript"/>
        </w:rPr>
        <w:t>st</w:t>
      </w:r>
      <w:r>
        <w:t xml:space="preserve"> CCLCs in the past, and while some growing pains are to be expected, under her leadership the site organized quickly and responded effectively to the inevitable hiccups. </w:t>
      </w:r>
    </w:p>
    <w:p w:rsidR="00C36E91" w:rsidRDefault="00C36E91" w:rsidP="00902F33"/>
    <w:p w:rsidR="00C36E91" w:rsidRPr="004722CA" w:rsidRDefault="00C36E91" w:rsidP="00902F33">
      <w:r>
        <w:t xml:space="preserve">Club and school staff worked well together, and the close collaboration between the club and school meant they were far more effective in managing data collection and other administrative processes than other first-year programs who are still building those relationships. Club staff, many of whom are still in high school, were professional, well-trained and performed well above expectations for high school students. In the fall site visit, we observed an emerging program still tinkering with process and structure. By the spring visit, we observed a well-functioning organization which met all observable afterschool standards. </w:t>
      </w:r>
    </w:p>
    <w:p w:rsidR="00C36E91" w:rsidRDefault="00C36E91" w:rsidP="00902F33"/>
    <w:p w:rsidR="00C36E91" w:rsidRDefault="00C36E91" w:rsidP="00C82C29">
      <w:r>
        <w:t xml:space="preserve">Academically, the center performed well in its first year. The center met all but one of its performance goals for the year, and participants made noteworthy growth in both reading and math. The center’s parent engagement efforts also yielded positive results, building institutional trust with the center’s migrant population and improving parents’ ability to support their children academically. </w:t>
      </w:r>
    </w:p>
    <w:p w:rsidR="00C36E91" w:rsidRDefault="00C36E91" w:rsidP="00533EDB"/>
    <w:p w:rsidR="00C36E91" w:rsidRDefault="00C36E91" w:rsidP="00902F33">
      <w:r>
        <w:t xml:space="preserve">That said, there is still room for improvement. Many of the program’s participants started the year below grade level in reading and/or math, and only a few caught up by the end of the year. Nearly a third of participants didn’t make typical annual growth for the year on iReady assessments, meaning they fell farther behind. </w:t>
      </w:r>
      <w:bookmarkStart w:id="5" w:name="_GoBack"/>
      <w:bookmarkEnd w:id="5"/>
      <w:r>
        <w:t>The center also fell short of its attendance goal for the year.</w:t>
      </w:r>
    </w:p>
    <w:p w:rsidR="00C36E91" w:rsidRDefault="00C36E91" w:rsidP="00437AE6"/>
    <w:p w:rsidR="00C36E91" w:rsidRDefault="00C36E91" w:rsidP="00B73177">
      <w:pPr>
        <w:pStyle w:val="Heading3"/>
      </w:pPr>
      <w:r>
        <w:t>Recommendations:</w:t>
      </w:r>
    </w:p>
    <w:p w:rsidR="00C36E91" w:rsidRDefault="00C36E91" w:rsidP="00A63278">
      <w:r w:rsidRPr="00A63278">
        <w:rPr>
          <w:b/>
          <w:bCs/>
        </w:rPr>
        <w:t>Expand Recruiting/Retention:</w:t>
      </w:r>
      <w:r>
        <w:t xml:space="preserve"> Most participants attended regularly, but with only 43 total participants they will need to recruit more broadly to make their goal going forward. Retaining students for multiple years should also be a priority. Participants showed respectable growth in math and reading, meeting or exceeding typical annual progress, but most were well below grade level to begin the year and very few reached grade level by the end of the year. Many will likely need multiple years of support to catch up to their peers. </w:t>
      </w:r>
    </w:p>
    <w:p w:rsidR="00C36E91" w:rsidRDefault="00C36E91" w:rsidP="00A63278"/>
    <w:p w:rsidR="00C36E91" w:rsidRDefault="00C36E91" w:rsidP="00A63278">
      <w:r w:rsidRPr="00A63278">
        <w:rPr>
          <w:b/>
          <w:bCs/>
        </w:rPr>
        <w:t>Strengthen reading supports for LEP students:</w:t>
      </w:r>
      <w:r>
        <w:t xml:space="preserve"> Nearly half the center’s participants are Limited English Proficiency students. While they showed noteworthy growth in math on par with their native English-speaking peers, growth in reading lagged behind. Nearly all LEP participants began the year below grade level in reading. Nearly half did not make typical annual growth, and only 1 in 4 met the stretch growth goal—the benchmark to catch up to their grade-level peers. </w:t>
      </w:r>
    </w:p>
    <w:p w:rsidR="00C36E91" w:rsidRDefault="00C36E91" w:rsidP="00A63278"/>
    <w:p w:rsidR="00C36E91" w:rsidRPr="008F4472" w:rsidRDefault="00C36E91"/>
    <w:sectPr w:rsidR="00C36E91" w:rsidRPr="008F4472" w:rsidSect="009B072B">
      <w:headerReference w:type="default" r:id="rId50"/>
      <w:footerReference w:type="default" r:id="rId51"/>
      <w:footerReference w:type="first" r:id="rId52"/>
      <w:pgSz w:w="15840" w:h="12240" w:orient="landscape"/>
      <w:pgMar w:top="720" w:right="720" w:bottom="720" w:left="72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E91" w:rsidRDefault="00C36E91" w:rsidP="00597D3F">
      <w:r>
        <w:separator/>
      </w:r>
    </w:p>
  </w:endnote>
  <w:endnote w:type="continuationSeparator" w:id="0">
    <w:p w:rsidR="00C36E91" w:rsidRDefault="00C36E91" w:rsidP="00597D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E91" w:rsidRDefault="00C36E91" w:rsidP="00C317BF">
    <w:pPr>
      <w:pStyle w:val="Footer"/>
      <w:jc w:val="right"/>
    </w:pPr>
    <w:r>
      <w:rPr>
        <w:noProof/>
      </w:rPr>
      <w:pict>
        <v:rect id="Rectangle 4" o:spid="_x0000_s2052" style="position:absolute;left:0;text-align:left;margin-left:1486.8pt;margin-top:.6pt;width:789pt;height:61.5pt;z-index:-251659776;visibility:visible;mso-position-horizontal:righ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6sdQIAADoFAAAOAAAAZHJzL2Uyb0RvYy54bWysVFFP3DAMfp+0/xDlfbS9HRs70UMnENMk&#10;BAiYeA5pcq2UxJmTu97t189JewUB2sO0PqRxbH+2v9g5PdtZw7YKQweu5tVRyZlyEprOrWv+8+Hy&#10;0wlnIQrXCANO1XyvAj9bfvxw2vuFmkELplHICMSFRe9r3sboF0URZKusCEfglSOlBrQikojrokHR&#10;E7o1xawsvxQ9YOMRpAqBTi8GJV9mfK2VjDdaBxWZqTnlFvOKeX1Ka7E8FYs1Ct92ckxD/EMWVnSO&#10;gk5QFyIKtsHuDZTtJEIAHY8k2AK07qTKNVA1VfmqmvtWeJVrIXKCn2gK/w9WXm9vkXVNzeecOWHp&#10;iu6INOHWRrF5oqf3YUFW9/4WRynQNtW602jTn6pgu0zpfqJU7SKTdFiV5az8XBL1kpRfT6ryOJNe&#10;PLt7DPG7AsvSpuZI4TOVYnsVIoUk04MJCSmdIYG8i3ujUg7G3SlNdVDIWfbOHaTODbKtoLsXUioX&#10;q0HVikYNx8clfalKCjJ5ZCkDJmTdGTNhjwCpO99iDzCjfXJVuQEn5/JviQ3Ok0eODC5OzrZzgO8B&#10;GKpqjDzYH0gaqEksPUGzp1tGGNo/eHnZEddXIsRbgdTvdD00w/GGFm2grzmMO85awN/vnSd7akPS&#10;ctbT/NQ8/NoIVJyZH44a9Fs1n6eBy8L8+OuMBHypeXqpcRt7DnRNFb0WXuZtso/msNUI9pFGfZWi&#10;kko4SbFrLiMehPM4zDU9FlKtVtmMhsyLeOXuvUzgidXUSw+7R4F+bLhIvXoNh1kTi1d9N9gmTwer&#10;TQTd5aZ85nXkmwY0N874mKQX4KWcrZ6fvOUfAAAA//8DAFBLAwQUAAYACAAAACEAyrVzjtkAAAAH&#10;AQAADwAAAGRycy9kb3ducmV2LnhtbEyPwU7DMBBE70j8g7VI3KjTCGiVxqlQJS5IHFr4ADde4rT2&#10;OoqdJvl7Nic47sxq5k25n7wTN+xjG0jBepWBQKqDaalR8P31/rQFEZMmo10gVDBjhH11f1fqwoSR&#10;jng7pUZwCMVCK7ApdYWUsbbodVyFDom9n9B7nfjsG2l6PXK4dzLPslfpdUvcYHWHB4v19TR4LtF4&#10;nNeb8XD9tNNHi26+4DAr9fgwve1AJJzS3zMs+IwOFTOdw0AmCqeAhyRWcxCL+bLZsnBehOccZFXK&#10;//zVLwAAAP//AwBQSwECLQAUAAYACAAAACEAtoM4kv4AAADhAQAAEwAAAAAAAAAAAAAAAAAAAAAA&#10;W0NvbnRlbnRfVHlwZXNdLnhtbFBLAQItABQABgAIAAAAIQA4/SH/1gAAAJQBAAALAAAAAAAAAAAA&#10;AAAAAC8BAABfcmVscy8ucmVsc1BLAQItABQABgAIAAAAIQCaIj6sdQIAADoFAAAOAAAAAAAAAAAA&#10;AAAAAC4CAABkcnMvZTJvRG9jLnhtbFBLAQItABQABgAIAAAAIQDKtXOO2QAAAAcBAAAPAAAAAAAA&#10;AAAAAAAAAM8EAABkcnMvZG93bnJldi54bWxQSwUGAAAAAAQABADzAAAA1QUAAAAA&#10;" fillcolor="#4472c4" strokecolor="#1f3763" strokeweight="1pt">
          <w10:wrap anchorx="page"/>
        </v:rect>
      </w:pict>
    </w:r>
    <w:fldSimple w:instr=" PAGE   \* MERGEFORMAT ">
      <w:r>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E91" w:rsidRDefault="00C36E91">
    <w:pPr>
      <w:pStyle w:val="Footer"/>
    </w:pPr>
    <w:r>
      <w:rPr>
        <w:noProof/>
      </w:rPr>
      <w:pict>
        <v:rect id="Rectangle 2" o:spid="_x0000_s2053" style="position:absolute;margin-left:-34.5pt;margin-top:.3pt;width:788.25pt;height:48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DIlgIAAKwFAAAOAAAAZHJzL2Uyb0RvYy54bWysVN1P2zAQf5+0/8Hy+0haFRgRKapATJMY&#10;VMDEs3HsxpLt82y3affX7+ykoeJjD9NeHN/nz/fL3Z1fbI0mG+GDAlvTyVFJibAcGmVXNf35eP3l&#10;KyUhMtswDVbUdCcCvZh//nTeuUpMoQXdCE8wiQ1V52raxuiqogi8FYaFI3DColGCNyyi6FdF41mH&#10;2Y0upmV5UnTgG+eBixBQe9Ub6Tznl1LweCdlEJHomuLbYj59Pp/TWczPWbXyzLWKD89g//AKw5RF&#10;0DHVFYuMrL16k8oo7iGAjEccTAFSKi5yDVjNpHxVzUPLnMi1IDnBjTSF/5eW326WnqimplNKLDP4&#10;i+6RNGZXWpBpoqdzoUKvB7f0gxTwmmrdSm/SF6sg20zpbqRUbCPhqJyUWNbp6TElHI0n5dlJmUkv&#10;XsKdD/GbAEPSpaYe4TOVbHMTIkKi694loQXQqrlWWmch9Ym41J5sGP5hxrmwcZLD9dr8gKbXI2gP&#10;yypUY0f06tlejRC541KmDHgAUiQC+pLzLe60SNDa3guJzGGR0ww4Znj7ltCyRvTq4w8xc8KUWWJx&#10;Y+6+mA9y9+wM/ilU5JYfg8u/PawPHiMyMtg4Bhtlwb+XQCPDA3Lvj5QdUJOuz9DssK889AMXHL9W&#10;+HdvWIhL5nHCcBZxa8Q7PKSGrqYw3Chpwf9+T5/8sfHRSkmHE1vT8GvNvKBEf7c4EmeT2SyNeBZm&#10;x6dTFPyh5fnQYtfmErBlJrifHM/X5B/1/io9mCdcLouEiiZmOWLXlEe/Fy5jv0lwPXGxWGQ3HGvH&#10;4o19cDwlT6ym7n3cPjHvhhaPOB23sJ9uVr3q9N43RVpYrCNIlcfghdeBb1wJuVmH9ZV2zqGcvV6W&#10;7PwPAAAA//8DAFBLAwQUAAYACAAAACEAmI9Fzd8AAAAIAQAADwAAAGRycy9kb3ducmV2LnhtbEyP&#10;wW7CMBBE75X4B2uRegOnVLgQ4iDaqkLiULWAxNXE2yTCXkexQ9J+fc2pPY5mNPMmWw/WsCu2vnYk&#10;4WGaAEMqnK6plHA8vE0WwHxQpJVxhBK+0cM6H91lKtWup0+87kPJYgn5VEmoQmhSzn1RoVV+6hqk&#10;6H251qoQZVty3ao+llvDZ0kiuFU1xYVKNfhSYXHZdzbuPv9sdgb79wN2290jnk7H14+tlPfjYbMC&#10;FnAIf2G44Ud0yCPT2XWkPTMSJmIZvwQJAtjNnidPc2BnCUshgOcZ/38g/wUAAP//AwBQSwECLQAU&#10;AAYACAAAACEAtoM4kv4AAADhAQAAEwAAAAAAAAAAAAAAAAAAAAAAW0NvbnRlbnRfVHlwZXNdLnht&#10;bFBLAQItABQABgAIAAAAIQA4/SH/1gAAAJQBAAALAAAAAAAAAAAAAAAAAC8BAABfcmVscy8ucmVs&#10;c1BLAQItABQABgAIAAAAIQDsvRDIlgIAAKwFAAAOAAAAAAAAAAAAAAAAAC4CAABkcnMvZTJvRG9j&#10;LnhtbFBLAQItABQABgAIAAAAIQCYj0XN3wAAAAgBAAAPAAAAAAAAAAAAAAAAAPAEAABkcnMvZG93&#10;bnJldi54bWxQSwUGAAAAAAQABADzAAAA/AUAAAAA&#10;" fillcolor="#8eaadb" strokecolor="#1f3763" strokeweight="1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E91" w:rsidRDefault="00C36E91" w:rsidP="00597D3F">
      <w:r>
        <w:separator/>
      </w:r>
    </w:p>
  </w:footnote>
  <w:footnote w:type="continuationSeparator" w:id="0">
    <w:p w:rsidR="00C36E91" w:rsidRDefault="00C36E91" w:rsidP="00597D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E91" w:rsidRDefault="00C36E91">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19.5pt;margin-top:-27pt;width:531.75pt;height:108pt;z-index:251658752;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GYPgIAAFoEAAAOAAAAZHJzL2Uyb0RvYy54bWysVNuO2yAQfa/Uf0C8N3ZcJ9m14qy22aaq&#10;tL1Iu/0AgnGMCgwFEjv9+g44yabtW1U/IBiGc2bOzHh5N2hFDsJ5Caam00lOiTAcGml2Nf32vHlz&#10;Q4kPzDRMgRE1PQpP71avXy17W4kCOlCNcARBjK96W9MuBFtlmeed0MxPwAqDly04zQIe3S5rHOsR&#10;XausyPN51oNrrAMuvEfrw3hJVwm/bQUPX9rWi0BUTTG2kFaX1m1cs9WSVTvHbCf5KQz2D1FoJg2S&#10;XqAeWGBk7+RfUFpyBx7aMOGgM2hbyUXKAbOZ5n9k89QxK1IuKI63F5n8/4Plnw9fHZFNTReUGKax&#10;RM9iCOQdDKSI6vTWV+j0ZNEtDGjGKqdMvX0E/t0TA+uOmZ24dw76TrAGo5vGl9nV0xHHR5Bt/wka&#10;pGH7AAloaJ2O0qEYBNGxSsdLZWIoHI3zxextUcwo4Xg3LfNyXqTaZaw6P7fOhw8CNImbmjosfYJn&#10;h0cfYjisOrtENg9KNhupVDrEdhNr5ciBYaMwzoUJ8/Rc7TXGO9rnOX5jy6AZG2s0l2czUqTGjUiJ&#10;8DcSZUhf09sZphE5DUT21H9aBhwCJXVNbyLWiSOK+d40ySUwqcY9kihzUjcKOkobhu2AjlHyLTRH&#10;1NnB2Ow4nLjpwP2kpMdGr6n/sWdOUKI+GqzV7bQs42SkQzlboLDEXd9sr2+Y4QhV00DJuF2HNE1J&#10;RXuPNd3IpPZLJKdYsYGTJqdhixNyfU5eL7+E1S8AAAD//wMAUEsDBBQABgAIAAAAIQCd5XfY4QAA&#10;AAwBAAAPAAAAZHJzL2Rvd25yZXYueG1sTI/BTsMwEETvSPyDtUjcWoeQlhDiVKii3Dg0Ra16c+Ml&#10;iYjXUeym4e/ZnuD2RjuanclXk+3EiINvHSl4mEcgkCpnWqoVfO42sxSED5qM7hyhgh/0sCpub3Kd&#10;GXehLY5lqAWHkM+0giaEPpPSVw1a7eeuR+LblxusDiyHWppBXzjcdjKOoqW0uiX+0Oge1w1W3+XZ&#10;Kig/ejomh0O6L9/X40bvtkn61ih1fze9voAIOIU/M1zrc3UouNPJncl40SmYPT7zlsCwSBiujihO&#10;FiBOTMunGGSRy/8jil8AAAD//wMAUEsBAi0AFAAGAAgAAAAhALaDOJL+AAAA4QEAABMAAAAAAAAA&#10;AAAAAAAAAAAAAFtDb250ZW50X1R5cGVzXS54bWxQSwECLQAUAAYACAAAACEAOP0h/9YAAACUAQAA&#10;CwAAAAAAAAAAAAAAAAAvAQAAX3JlbHMvLnJlbHNQSwECLQAUAAYACAAAACEACQnBmD4CAABaBAAA&#10;DgAAAAAAAAAAAAAAAAAuAgAAZHJzL2Uyb0RvYy54bWxQSwECLQAUAAYACAAAACEAneV32OEAAAAM&#10;AQAADwAAAAAAAAAAAAAAAACYBAAAZHJzL2Rvd25yZXYueG1sUEsFBgAAAAAEAAQA8wAAAKYFAAAA&#10;AA==&#10;" fillcolor="#a8d08d" stroked="f">
          <v:textbox style="mso-fit-shape-to-text:t">
            <w:txbxContent>
              <w:p w:rsidR="00C36E91" w:rsidRDefault="00C36E91" w:rsidP="00C317BF">
                <w:pPr>
                  <w:pStyle w:val="Heading2"/>
                </w:pPr>
                <w:r>
                  <w:t>Bremen Public Schools/Boys &amp; Girls Clubs of Marshall County-Bremen Unit</w:t>
                </w:r>
              </w:p>
              <w:p w:rsidR="00C36E91" w:rsidRDefault="00C36E91"/>
            </w:txbxContent>
          </v:textbox>
          <w10:wrap anchorx="margin"/>
        </v:shape>
      </w:pict>
    </w:r>
    <w:r>
      <w:rPr>
        <w:noProof/>
      </w:rPr>
      <w:pict>
        <v:shape id="_x0000_s2050" type="#_x0000_t202" style="position:absolute;margin-left:324.3pt;margin-top:-27.75pt;width:207.75pt;height:108pt;z-index:251659776;visibility:visible;mso-wrap-distance-top:3.6pt;mso-wrap-distance-bottom:3.6pt;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EBPQIAAFwEAAAOAAAAZHJzL2Uyb0RvYy54bWysVNuO2jAQfa/Uf7D8XhJogN2IsKJQqkrb&#10;i7TbDzCOQ6zaHtc2JPTrO3aApe1b1TxY9ox9ZuacmSweeq3IUTgvwVR0PMopEYZDLc2+ot+et2/u&#10;KPGBmZopMKKiJ+Hpw/L1q0VnSzGBFlQtHEEQ48vOVrQNwZZZ5nkrNPMjsMKgswGnWcCj22e1Yx2i&#10;a5VN8nyWdeBq64AL79G6GZx0mfCbRvDwpWm8CERVFHMLaXVp3cU1Wy5YuXfMtpKf02D/kIVm0mDQ&#10;K9SGBUYOTv4FpSV34KEJIw46g6aRXKQasJpx/kc1Ty2zItWC5Hh7pcn/P1j++fjVEVlXFIUyTKNE&#10;z6IP5B30ZBLZ6awv8dKTxWuhRzOqnCr19hH4d08MrFtm9mLlHHStYDVmN44vs5unA46PILvuE9QY&#10;hh0CJKC+cTpSh2QQREeVTldlYiocjZPZ27tiMqWEo29c5MVskrTLWHl5bp0PHwRoEjcVdSh9gmfH&#10;Rx9iOqy8XInRPChZb6VS6eD2u7Vy5MiwTeb5alPM01t10JjsYJ7l+A39gmbsqsFcXMyI7weYFOs3&#10;fGVIV9H7KVYQwxmIgVPraRmw/5XUKEBEOkeIPL43dboSmFTDHkMocyY2cjmwGvpdnxRMrEfSd1Cf&#10;kGkHQ7vjeOKmBfeTkg5bvaL+x4E5QYn6aFCt+3FRxNlIh2I6R2qJu/Xsbj3McISqaKBk2K5DmqfE&#10;o12hqluZ+H7J5JwytnCi5jxucUZuz+nWy09h+QsAAP//AwBQSwMEFAAGAAgAAAAhAMVzEvLdAAAA&#10;CAEAAA8AAABkcnMvZG93bnJldi54bWxMj0FLw0AQhe+C/2EZwVu7iZi0pNkUETxEELSK0NsmO2aD&#10;2dmQ3bTx3zs96W0e7/Hme+V+cYM44RR6TwrSdQICqfWmp07Bx/vTagsiRE1GD55QwQ8G2FfXV6Uu&#10;jD/TG54OsRNcQqHQCmyMYyFlaC06HdZ+RGLvy09OR5ZTJ82kz1zuBnmXJLl0uif+YPWIjxbb78Ps&#10;FNCrOzYvz/lc15+9jXNa2w0dlbq9WR52ICIu8S8MF3xGh4qZGj+TCWJQwEOiglWWZSDYvk8vR8O5&#10;PNuArEr5f0D1CwAA//8DAFBLAQItABQABgAIAAAAIQC2gziS/gAAAOEBAAATAAAAAAAAAAAAAAAA&#10;AAAAAABbQ29udGVudF9UeXBlc10ueG1sUEsBAi0AFAAGAAgAAAAhADj9If/WAAAAlAEAAAsAAAAA&#10;AAAAAAAAAAAALwEAAF9yZWxzLy5yZWxzUEsBAi0AFAAGAAgAAAAhAOyXUQE9AgAAXAQAAA4AAAAA&#10;AAAAAAAAAAAALgIAAGRycy9lMm9Eb2MueG1sUEsBAi0AFAAGAAgAAAAhAMVzEvLdAAAACAEAAA8A&#10;AAAAAAAAAAAAAAAAlwQAAGRycy9kb3ducmV2LnhtbFBLBQYAAAAABAAEAPMAAAChBQAAAAA=&#10;" fillcolor="#a9d18e" stroked="f">
          <v:textbox style="mso-fit-shape-to-text:t">
            <w:txbxContent>
              <w:p w:rsidR="00C36E91" w:rsidRDefault="00C36E91" w:rsidP="00C317BF">
                <w:pPr>
                  <w:pStyle w:val="Heading2"/>
                </w:pPr>
                <w:r>
                  <w:t>Evaluation Report 2018-2019</w:t>
                </w:r>
              </w:p>
              <w:p w:rsidR="00C36E91" w:rsidRPr="00B83317" w:rsidRDefault="00C36E91" w:rsidP="00B83317"/>
            </w:txbxContent>
          </v:textbox>
          <w10:wrap anchorx="margin"/>
        </v:shape>
      </w:pict>
    </w:r>
    <w:r>
      <w:rPr>
        <w:noProof/>
      </w:rPr>
      <w:pict>
        <v:rect id="Rectangle 5" o:spid="_x0000_s2051" style="position:absolute;margin-left:0;margin-top:-35.25pt;width:11in;height:46.5pt;z-index:-251658752;visibility:visible;mso-position-horizontal:lef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ylmgIAAKwFAAAOAAAAZHJzL2Uyb0RvYy54bWysVN1P2zAQf5+0/8Hy+0hSNQwqUlSBmCYx&#10;qICJZ9exm0i2z7Pdpt1fv7OThop1e5jWh/S+P36+u6vrnVZkK5xvwVS0OMspEYZD3Zp1Rb+/3H26&#10;oMQHZmqmwIiK7oWn1/OPH646OxMTaEDVwhEMYvyssxVtQrCzLPO8EZr5M7DCoFKC0ywg69ZZ7ViH&#10;0bXKJnl+nnXgauuAC+9Retsr6TzFl1Lw8CilF4GoimJtIX1d+q7iN5tfsdnaMdu0fCiD/UMVmrUG&#10;k46hbllgZOPa30LpljvwIMMZB52BlC0XqQfspsjfdfPcMCtSLwiOtyNM/v+F5Q/bpSNtXdGSEsM0&#10;PtETgsbMWglSRng662do9WyXbuA8krHXnXQ6/mMXZJcg3Y+Qil0gHIVFnpcX0xyh56gsL/OyTKBn&#10;b+7W+fBFgCaRqKjD9AlKtr33AVOi6cEkZvOg2vquVSoxcU7EjXJky/CFGefChPPkrjb6G9S9/DzH&#10;X//WKMaJ6MVYVy/GFGniYqSU8ChJFgHoW05U2CsRUyvzJCQih01OUsIxwnEtRa9qWC16cfnHnClg&#10;jCyxuTH2EOBUn0XsCEsf7KOrSCM/Oud/K6x3Hj1SZjBhdNatAXcqgApj5t4eqziCJpIrqPc4Vw76&#10;hfOW37X4uvfMhyVzuGE4EHg1wiN+pIKuojBQlDTgfp6SR3scfNRS0uHGVtT/2DAnKFFfDa7EZTGd&#10;xhVPzLT8PEHGHWtWxxqz0TeAI1PgfbI8kdE+qAMpHehXPC6LmBVVzHDMXVEe3IG5Cf0lwfPExWKR&#10;zHCtLQv35tnyGDyiGqf3ZffKnB1GPOB2PMBhu9ns3aT3ttHTwGITQLZpDd5wHfDGk5Defzhf8eYc&#10;88nq7cjOfwEAAP//AwBQSwMEFAAGAAgAAAAhAMnGXOLfAAAACAEAAA8AAABkcnMvZG93bnJldi54&#10;bWxMj8FOwzAQRO9I/IO1SNxap1EDVcimQkhcEFRqQUK9ufESp9jrELtt+HvcUznOzmrmTbUcnRVH&#10;GkLnGWE2zUAQN1533CJ8vD9PFiBCVKyV9UwIvxRgWV9fVarU/sRrOm5iK1IIh1IhmBj7UsrQGHIq&#10;TH1PnLwvPzgVkxxaqQd1SuHOyjzL7qRTHacGo3p6MtR8bw4OYbUyTZi/rbevny/b7mdm933b7xFv&#10;b8bHBxCRxnh5hjN+Qoc6Me38gXUQFiENiQiT+6wAcbaLxTyddgh5XoCsK/l/QP0HAAD//wMAUEsB&#10;Ai0AFAAGAAgAAAAhALaDOJL+AAAA4QEAABMAAAAAAAAAAAAAAAAAAAAAAFtDb250ZW50X1R5cGVz&#10;XS54bWxQSwECLQAUAAYACAAAACEAOP0h/9YAAACUAQAACwAAAAAAAAAAAAAAAAAvAQAAX3JlbHMv&#10;LnJlbHNQSwECLQAUAAYACAAAACEAZxmcpZoCAACsBQAADgAAAAAAAAAAAAAAAAAuAgAAZHJzL2Uy&#10;b0RvYy54bWxQSwECLQAUAAYACAAAACEAycZc4t8AAAAIAQAADwAAAAAAAAAAAAAAAAD0BAAAZHJz&#10;L2Rvd25yZXYueG1sUEsFBgAAAAAEAAQA8wAAAAAGAAAAAA==&#10;" fillcolor="#a8d08d" strokecolor="#1f3763" strokeweight="1pt">
          <w10:wrap anchorx="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40BE"/>
    <w:multiLevelType w:val="hybridMultilevel"/>
    <w:tmpl w:val="CFE28ED6"/>
    <w:lvl w:ilvl="0" w:tplc="41B293F6">
      <w:numFmt w:val="bullet"/>
      <w:lvlText w:val=""/>
      <w:lvlJc w:val="left"/>
      <w:pPr>
        <w:ind w:left="720" w:hanging="360"/>
      </w:pPr>
      <w:rPr>
        <w:rFonts w:ascii="Wingdings" w:eastAsia="Times New Roman" w:hAnsi="Wingdings" w:hint="default"/>
        <w:b w:val="0"/>
        <w:color w:val="FFC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1157D"/>
    <w:multiLevelType w:val="hybridMultilevel"/>
    <w:tmpl w:val="0FB6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14E10"/>
    <w:multiLevelType w:val="hybridMultilevel"/>
    <w:tmpl w:val="44CCBA26"/>
    <w:lvl w:ilvl="0" w:tplc="A7BC78AC">
      <w:numFmt w:val="bullet"/>
      <w:lvlText w:val=""/>
      <w:lvlJc w:val="left"/>
      <w:pPr>
        <w:ind w:left="720" w:hanging="360"/>
      </w:pPr>
      <w:rPr>
        <w:rFonts w:ascii="Wingdings" w:eastAsia="Times New Roman" w:hAnsi="Wingdings" w:hint="default"/>
        <w:color w:val="00B05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E6E9A"/>
    <w:multiLevelType w:val="hybridMultilevel"/>
    <w:tmpl w:val="11180612"/>
    <w:lvl w:ilvl="0" w:tplc="ABB6F182">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E2B29"/>
    <w:multiLevelType w:val="hybridMultilevel"/>
    <w:tmpl w:val="176A983C"/>
    <w:lvl w:ilvl="0" w:tplc="A7BC78AC">
      <w:numFmt w:val="bullet"/>
      <w:lvlText w:val=""/>
      <w:lvlJc w:val="left"/>
      <w:pPr>
        <w:ind w:left="720" w:hanging="360"/>
      </w:pPr>
      <w:rPr>
        <w:rFonts w:ascii="Wingdings" w:eastAsia="Times New Roman" w:hAnsi="Wingdings" w:hint="default"/>
        <w:color w:val="00B05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5A139B"/>
    <w:multiLevelType w:val="hybridMultilevel"/>
    <w:tmpl w:val="AF503468"/>
    <w:lvl w:ilvl="0" w:tplc="A7BC78AC">
      <w:numFmt w:val="bullet"/>
      <w:lvlText w:val=""/>
      <w:lvlJc w:val="left"/>
      <w:pPr>
        <w:ind w:left="720" w:hanging="360"/>
      </w:pPr>
      <w:rPr>
        <w:rFonts w:ascii="Wingdings" w:eastAsia="Times New Roman" w:hAnsi="Wingdings" w:hint="default"/>
        <w:color w:val="00B05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40979"/>
    <w:multiLevelType w:val="hybridMultilevel"/>
    <w:tmpl w:val="BF7A4C1E"/>
    <w:lvl w:ilvl="0" w:tplc="7CE2568E">
      <w:numFmt w:val="bullet"/>
      <w:lvlText w:val=""/>
      <w:lvlJc w:val="left"/>
      <w:pPr>
        <w:ind w:left="720" w:hanging="360"/>
      </w:pPr>
      <w:rPr>
        <w:rFonts w:ascii="Wingdings" w:eastAsia="Times New Roman"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15573"/>
    <w:multiLevelType w:val="hybridMultilevel"/>
    <w:tmpl w:val="AA2A7F8E"/>
    <w:lvl w:ilvl="0" w:tplc="A7BC78AC">
      <w:numFmt w:val="bullet"/>
      <w:lvlText w:val=""/>
      <w:lvlJc w:val="left"/>
      <w:pPr>
        <w:ind w:left="720" w:hanging="360"/>
      </w:pPr>
      <w:rPr>
        <w:rFonts w:ascii="Wingdings" w:eastAsia="Times New Roman" w:hAnsi="Wingdings" w:hint="default"/>
        <w:color w:val="00B05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605312"/>
    <w:multiLevelType w:val="hybridMultilevel"/>
    <w:tmpl w:val="4B50AF1E"/>
    <w:lvl w:ilvl="0" w:tplc="A7BC78AC">
      <w:numFmt w:val="bullet"/>
      <w:lvlText w:val=""/>
      <w:lvlJc w:val="left"/>
      <w:pPr>
        <w:ind w:left="720" w:hanging="360"/>
      </w:pPr>
      <w:rPr>
        <w:rFonts w:ascii="Wingdings" w:eastAsia="Times New Roman" w:hAnsi="Wingdings" w:hint="default"/>
        <w:color w:val="00B05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231CF"/>
    <w:multiLevelType w:val="hybridMultilevel"/>
    <w:tmpl w:val="065EB46C"/>
    <w:lvl w:ilvl="0" w:tplc="41B293F6">
      <w:numFmt w:val="bullet"/>
      <w:lvlText w:val=""/>
      <w:lvlJc w:val="left"/>
      <w:pPr>
        <w:ind w:left="720" w:hanging="360"/>
      </w:pPr>
      <w:rPr>
        <w:rFonts w:ascii="Wingdings" w:eastAsia="Times New Roman" w:hAnsi="Wingdings" w:hint="default"/>
        <w:b w:val="0"/>
        <w:color w:val="FFC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AB1635"/>
    <w:multiLevelType w:val="hybridMultilevel"/>
    <w:tmpl w:val="D526BEC0"/>
    <w:lvl w:ilvl="0" w:tplc="41B293F6">
      <w:numFmt w:val="bullet"/>
      <w:lvlText w:val=""/>
      <w:lvlJc w:val="left"/>
      <w:pPr>
        <w:ind w:left="720" w:hanging="360"/>
      </w:pPr>
      <w:rPr>
        <w:rFonts w:ascii="Wingdings" w:eastAsia="Times New Roman" w:hAnsi="Wingdings" w:hint="default"/>
        <w:b w:val="0"/>
        <w:color w:val="FFC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CA7D2B"/>
    <w:multiLevelType w:val="hybridMultilevel"/>
    <w:tmpl w:val="08A898BE"/>
    <w:lvl w:ilvl="0" w:tplc="33943FAC">
      <w:numFmt w:val="bullet"/>
      <w:lvlText w:val=""/>
      <w:lvlJc w:val="left"/>
      <w:pPr>
        <w:ind w:left="720" w:hanging="360"/>
      </w:pPr>
      <w:rPr>
        <w:rFonts w:ascii="Wingdings" w:eastAsia="Times New Roman" w:hAnsi="Wingdings" w:hint="default"/>
        <w:color w:val="FFC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D015C4"/>
    <w:multiLevelType w:val="hybridMultilevel"/>
    <w:tmpl w:val="7D382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382EC2"/>
    <w:multiLevelType w:val="hybridMultilevel"/>
    <w:tmpl w:val="54189EE6"/>
    <w:lvl w:ilvl="0" w:tplc="6BDAE786">
      <w:numFmt w:val="bullet"/>
      <w:lvlText w:val=""/>
      <w:lvlJc w:val="left"/>
      <w:pPr>
        <w:ind w:left="720" w:hanging="360"/>
      </w:pPr>
      <w:rPr>
        <w:rFonts w:ascii="Wingdings" w:eastAsia="Times New Roman" w:hAnsi="Wingdings" w:hint="default"/>
        <w:color w:val="00B05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C30A4C"/>
    <w:multiLevelType w:val="hybridMultilevel"/>
    <w:tmpl w:val="1AD4ABFA"/>
    <w:lvl w:ilvl="0" w:tplc="396C5708">
      <w:numFmt w:val="bullet"/>
      <w:lvlText w:val=""/>
      <w:lvlJc w:val="left"/>
      <w:pPr>
        <w:ind w:left="720" w:hanging="360"/>
      </w:pPr>
      <w:rPr>
        <w:rFonts w:ascii="Wingdings" w:eastAsia="Times New Roman"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3D6154"/>
    <w:multiLevelType w:val="hybridMultilevel"/>
    <w:tmpl w:val="F516E5FC"/>
    <w:lvl w:ilvl="0" w:tplc="7CE2568E">
      <w:numFmt w:val="bullet"/>
      <w:lvlText w:val=""/>
      <w:lvlJc w:val="left"/>
      <w:pPr>
        <w:ind w:left="720" w:hanging="360"/>
      </w:pPr>
      <w:rPr>
        <w:rFonts w:ascii="Wingdings" w:eastAsia="Times New Roman"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B213D9"/>
    <w:multiLevelType w:val="hybridMultilevel"/>
    <w:tmpl w:val="74265AB0"/>
    <w:lvl w:ilvl="0" w:tplc="A7BC78AC">
      <w:numFmt w:val="bullet"/>
      <w:lvlText w:val=""/>
      <w:lvlJc w:val="left"/>
      <w:pPr>
        <w:ind w:left="540" w:hanging="360"/>
      </w:pPr>
      <w:rPr>
        <w:rFonts w:ascii="Wingdings" w:eastAsia="Times New Roman" w:hAnsi="Wingdings" w:hint="default"/>
        <w:color w:val="00B050"/>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58947815"/>
    <w:multiLevelType w:val="hybridMultilevel"/>
    <w:tmpl w:val="44CCBA26"/>
    <w:lvl w:ilvl="0" w:tplc="A7BC78AC">
      <w:numFmt w:val="bullet"/>
      <w:lvlText w:val=""/>
      <w:lvlJc w:val="left"/>
      <w:pPr>
        <w:ind w:left="720" w:hanging="360"/>
      </w:pPr>
      <w:rPr>
        <w:rFonts w:ascii="Wingdings" w:eastAsia="Times New Roman" w:hAnsi="Wingdings" w:hint="default"/>
        <w:color w:val="00B05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6A7E0E"/>
    <w:multiLevelType w:val="hybridMultilevel"/>
    <w:tmpl w:val="86EE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30255C"/>
    <w:multiLevelType w:val="hybridMultilevel"/>
    <w:tmpl w:val="69042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E94AB6"/>
    <w:multiLevelType w:val="hybridMultilevel"/>
    <w:tmpl w:val="DAF450CA"/>
    <w:lvl w:ilvl="0" w:tplc="A24A7D1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42003C"/>
    <w:multiLevelType w:val="hybridMultilevel"/>
    <w:tmpl w:val="7230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12"/>
  </w:num>
  <w:num w:numId="5">
    <w:abstractNumId w:val="21"/>
  </w:num>
  <w:num w:numId="6">
    <w:abstractNumId w:val="19"/>
  </w:num>
  <w:num w:numId="7">
    <w:abstractNumId w:val="18"/>
  </w:num>
  <w:num w:numId="8">
    <w:abstractNumId w:val="14"/>
  </w:num>
  <w:num w:numId="9">
    <w:abstractNumId w:val="16"/>
  </w:num>
  <w:num w:numId="10">
    <w:abstractNumId w:val="13"/>
  </w:num>
  <w:num w:numId="11">
    <w:abstractNumId w:val="20"/>
  </w:num>
  <w:num w:numId="12">
    <w:abstractNumId w:val="15"/>
  </w:num>
  <w:num w:numId="13">
    <w:abstractNumId w:val="5"/>
  </w:num>
  <w:num w:numId="14">
    <w:abstractNumId w:val="4"/>
  </w:num>
  <w:num w:numId="15">
    <w:abstractNumId w:val="10"/>
  </w:num>
  <w:num w:numId="16">
    <w:abstractNumId w:val="11"/>
  </w:num>
  <w:num w:numId="17">
    <w:abstractNumId w:val="8"/>
  </w:num>
  <w:num w:numId="18">
    <w:abstractNumId w:val="2"/>
  </w:num>
  <w:num w:numId="19">
    <w:abstractNumId w:val="6"/>
  </w:num>
  <w:num w:numId="20">
    <w:abstractNumId w:val="17"/>
  </w:num>
  <w:num w:numId="21">
    <w:abstractNumId w:val="7"/>
  </w:num>
  <w:num w:numId="22">
    <w:abstractNumId w:val="0"/>
  </w:num>
  <w:num w:numId="23">
    <w:abstractNumId w:val="9"/>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0327"/>
    <w:rsid w:val="00000522"/>
    <w:rsid w:val="000013DF"/>
    <w:rsid w:val="00003049"/>
    <w:rsid w:val="00003187"/>
    <w:rsid w:val="00004033"/>
    <w:rsid w:val="00004AC7"/>
    <w:rsid w:val="000070D5"/>
    <w:rsid w:val="00010FCF"/>
    <w:rsid w:val="00011202"/>
    <w:rsid w:val="00012288"/>
    <w:rsid w:val="0001305F"/>
    <w:rsid w:val="000136BE"/>
    <w:rsid w:val="00015012"/>
    <w:rsid w:val="000158D8"/>
    <w:rsid w:val="00015927"/>
    <w:rsid w:val="00016139"/>
    <w:rsid w:val="00016C3A"/>
    <w:rsid w:val="000176B7"/>
    <w:rsid w:val="00017CF8"/>
    <w:rsid w:val="00022A2A"/>
    <w:rsid w:val="00022A3A"/>
    <w:rsid w:val="00023536"/>
    <w:rsid w:val="00023542"/>
    <w:rsid w:val="00023C34"/>
    <w:rsid w:val="0002432A"/>
    <w:rsid w:val="00026BE2"/>
    <w:rsid w:val="00027761"/>
    <w:rsid w:val="00027C35"/>
    <w:rsid w:val="00031784"/>
    <w:rsid w:val="00033EA9"/>
    <w:rsid w:val="0003449D"/>
    <w:rsid w:val="00036DDF"/>
    <w:rsid w:val="00036E16"/>
    <w:rsid w:val="00041A31"/>
    <w:rsid w:val="00042B85"/>
    <w:rsid w:val="00042BEE"/>
    <w:rsid w:val="000435CC"/>
    <w:rsid w:val="00043F7F"/>
    <w:rsid w:val="00044943"/>
    <w:rsid w:val="000453A0"/>
    <w:rsid w:val="000504F1"/>
    <w:rsid w:val="000509DC"/>
    <w:rsid w:val="0005134C"/>
    <w:rsid w:val="00051382"/>
    <w:rsid w:val="00053B83"/>
    <w:rsid w:val="000547D5"/>
    <w:rsid w:val="00054DA0"/>
    <w:rsid w:val="00054ECC"/>
    <w:rsid w:val="00055B00"/>
    <w:rsid w:val="00057BBE"/>
    <w:rsid w:val="00060376"/>
    <w:rsid w:val="0006166C"/>
    <w:rsid w:val="00061B5C"/>
    <w:rsid w:val="00061D26"/>
    <w:rsid w:val="000630C5"/>
    <w:rsid w:val="00063B99"/>
    <w:rsid w:val="00064482"/>
    <w:rsid w:val="00064A79"/>
    <w:rsid w:val="00064C0E"/>
    <w:rsid w:val="00065590"/>
    <w:rsid w:val="000659C1"/>
    <w:rsid w:val="00066932"/>
    <w:rsid w:val="000669BB"/>
    <w:rsid w:val="0006781A"/>
    <w:rsid w:val="00070C77"/>
    <w:rsid w:val="00071A13"/>
    <w:rsid w:val="00071B89"/>
    <w:rsid w:val="00071CB9"/>
    <w:rsid w:val="00071E7E"/>
    <w:rsid w:val="00072ADA"/>
    <w:rsid w:val="000733F0"/>
    <w:rsid w:val="00073562"/>
    <w:rsid w:val="000739A7"/>
    <w:rsid w:val="00073EC8"/>
    <w:rsid w:val="000740C6"/>
    <w:rsid w:val="00074397"/>
    <w:rsid w:val="00074952"/>
    <w:rsid w:val="000764ED"/>
    <w:rsid w:val="00076E84"/>
    <w:rsid w:val="00077054"/>
    <w:rsid w:val="00077D52"/>
    <w:rsid w:val="00077D66"/>
    <w:rsid w:val="0008037E"/>
    <w:rsid w:val="00081F6D"/>
    <w:rsid w:val="00082225"/>
    <w:rsid w:val="00082320"/>
    <w:rsid w:val="00082C40"/>
    <w:rsid w:val="000846D9"/>
    <w:rsid w:val="00084CB4"/>
    <w:rsid w:val="00084FDC"/>
    <w:rsid w:val="00085814"/>
    <w:rsid w:val="00085C28"/>
    <w:rsid w:val="00091263"/>
    <w:rsid w:val="00091C08"/>
    <w:rsid w:val="00092061"/>
    <w:rsid w:val="000925DB"/>
    <w:rsid w:val="0009336E"/>
    <w:rsid w:val="00094261"/>
    <w:rsid w:val="000971AE"/>
    <w:rsid w:val="00097235"/>
    <w:rsid w:val="00097924"/>
    <w:rsid w:val="000A0630"/>
    <w:rsid w:val="000A1B5A"/>
    <w:rsid w:val="000A2465"/>
    <w:rsid w:val="000A27DC"/>
    <w:rsid w:val="000A443B"/>
    <w:rsid w:val="000A591B"/>
    <w:rsid w:val="000A7929"/>
    <w:rsid w:val="000A7E4B"/>
    <w:rsid w:val="000B159E"/>
    <w:rsid w:val="000B1D70"/>
    <w:rsid w:val="000B1FD9"/>
    <w:rsid w:val="000B2BD5"/>
    <w:rsid w:val="000B2F76"/>
    <w:rsid w:val="000B455F"/>
    <w:rsid w:val="000B4DDE"/>
    <w:rsid w:val="000B6894"/>
    <w:rsid w:val="000B6EFC"/>
    <w:rsid w:val="000B718E"/>
    <w:rsid w:val="000B7390"/>
    <w:rsid w:val="000B7484"/>
    <w:rsid w:val="000B7889"/>
    <w:rsid w:val="000C0F35"/>
    <w:rsid w:val="000C17FB"/>
    <w:rsid w:val="000C2463"/>
    <w:rsid w:val="000C3456"/>
    <w:rsid w:val="000C3520"/>
    <w:rsid w:val="000C5451"/>
    <w:rsid w:val="000C5FFE"/>
    <w:rsid w:val="000C7120"/>
    <w:rsid w:val="000D0722"/>
    <w:rsid w:val="000D0842"/>
    <w:rsid w:val="000D0BDD"/>
    <w:rsid w:val="000D11A3"/>
    <w:rsid w:val="000D2378"/>
    <w:rsid w:val="000D31D9"/>
    <w:rsid w:val="000D3430"/>
    <w:rsid w:val="000D4C71"/>
    <w:rsid w:val="000D60F1"/>
    <w:rsid w:val="000D726E"/>
    <w:rsid w:val="000E1D71"/>
    <w:rsid w:val="000E2EA5"/>
    <w:rsid w:val="000E3799"/>
    <w:rsid w:val="000E3E9B"/>
    <w:rsid w:val="000E6B31"/>
    <w:rsid w:val="000E704C"/>
    <w:rsid w:val="000E7AF4"/>
    <w:rsid w:val="000F2596"/>
    <w:rsid w:val="000F4AD4"/>
    <w:rsid w:val="000F5C78"/>
    <w:rsid w:val="000F5F25"/>
    <w:rsid w:val="000F621E"/>
    <w:rsid w:val="000F65A2"/>
    <w:rsid w:val="000F6C93"/>
    <w:rsid w:val="000F71A1"/>
    <w:rsid w:val="000F72D8"/>
    <w:rsid w:val="000F7409"/>
    <w:rsid w:val="00100704"/>
    <w:rsid w:val="0010123F"/>
    <w:rsid w:val="00101ABA"/>
    <w:rsid w:val="00101CA4"/>
    <w:rsid w:val="001021F8"/>
    <w:rsid w:val="001045D8"/>
    <w:rsid w:val="00104864"/>
    <w:rsid w:val="00106C24"/>
    <w:rsid w:val="00106D07"/>
    <w:rsid w:val="00111AF3"/>
    <w:rsid w:val="001148CF"/>
    <w:rsid w:val="00116015"/>
    <w:rsid w:val="00117CA3"/>
    <w:rsid w:val="001202DC"/>
    <w:rsid w:val="0012161B"/>
    <w:rsid w:val="00122BAB"/>
    <w:rsid w:val="00123DC0"/>
    <w:rsid w:val="00124293"/>
    <w:rsid w:val="00124628"/>
    <w:rsid w:val="00125DB7"/>
    <w:rsid w:val="0012753B"/>
    <w:rsid w:val="00130372"/>
    <w:rsid w:val="00130F01"/>
    <w:rsid w:val="00131E09"/>
    <w:rsid w:val="001329C5"/>
    <w:rsid w:val="00133105"/>
    <w:rsid w:val="001332DE"/>
    <w:rsid w:val="00134240"/>
    <w:rsid w:val="001346C5"/>
    <w:rsid w:val="001349DE"/>
    <w:rsid w:val="00135F5D"/>
    <w:rsid w:val="00136AEA"/>
    <w:rsid w:val="00136B1A"/>
    <w:rsid w:val="00137D94"/>
    <w:rsid w:val="001404A5"/>
    <w:rsid w:val="0014096B"/>
    <w:rsid w:val="00140DF3"/>
    <w:rsid w:val="00140FEC"/>
    <w:rsid w:val="00141996"/>
    <w:rsid w:val="00142663"/>
    <w:rsid w:val="0014346C"/>
    <w:rsid w:val="00143C24"/>
    <w:rsid w:val="00144F3D"/>
    <w:rsid w:val="001456BC"/>
    <w:rsid w:val="001457B9"/>
    <w:rsid w:val="00146BD2"/>
    <w:rsid w:val="00147770"/>
    <w:rsid w:val="00151728"/>
    <w:rsid w:val="001518C0"/>
    <w:rsid w:val="00151A1A"/>
    <w:rsid w:val="00151E00"/>
    <w:rsid w:val="00152692"/>
    <w:rsid w:val="00152E42"/>
    <w:rsid w:val="00153A45"/>
    <w:rsid w:val="0015556D"/>
    <w:rsid w:val="00155D6A"/>
    <w:rsid w:val="00161A69"/>
    <w:rsid w:val="00162645"/>
    <w:rsid w:val="0016308B"/>
    <w:rsid w:val="00164C24"/>
    <w:rsid w:val="001670CD"/>
    <w:rsid w:val="00167275"/>
    <w:rsid w:val="00171CBB"/>
    <w:rsid w:val="00171EA2"/>
    <w:rsid w:val="00172071"/>
    <w:rsid w:val="0017268E"/>
    <w:rsid w:val="0017284E"/>
    <w:rsid w:val="001740D4"/>
    <w:rsid w:val="00174124"/>
    <w:rsid w:val="001758CE"/>
    <w:rsid w:val="00175D43"/>
    <w:rsid w:val="00176FD9"/>
    <w:rsid w:val="001778E1"/>
    <w:rsid w:val="00180BA1"/>
    <w:rsid w:val="001813A9"/>
    <w:rsid w:val="00181E88"/>
    <w:rsid w:val="00182366"/>
    <w:rsid w:val="00182B71"/>
    <w:rsid w:val="00184484"/>
    <w:rsid w:val="00184F15"/>
    <w:rsid w:val="001864E7"/>
    <w:rsid w:val="001868A9"/>
    <w:rsid w:val="00187AA4"/>
    <w:rsid w:val="00187DB7"/>
    <w:rsid w:val="0019000E"/>
    <w:rsid w:val="00190786"/>
    <w:rsid w:val="00190C27"/>
    <w:rsid w:val="00190ED6"/>
    <w:rsid w:val="00191012"/>
    <w:rsid w:val="001915EC"/>
    <w:rsid w:val="00191C13"/>
    <w:rsid w:val="00194892"/>
    <w:rsid w:val="0019582B"/>
    <w:rsid w:val="001964E7"/>
    <w:rsid w:val="001A06FD"/>
    <w:rsid w:val="001A0EF0"/>
    <w:rsid w:val="001A1453"/>
    <w:rsid w:val="001A1A0E"/>
    <w:rsid w:val="001A2CDD"/>
    <w:rsid w:val="001A2E22"/>
    <w:rsid w:val="001A3993"/>
    <w:rsid w:val="001A3B9D"/>
    <w:rsid w:val="001A417D"/>
    <w:rsid w:val="001A6411"/>
    <w:rsid w:val="001A6514"/>
    <w:rsid w:val="001B019C"/>
    <w:rsid w:val="001B0BFC"/>
    <w:rsid w:val="001B1154"/>
    <w:rsid w:val="001B1545"/>
    <w:rsid w:val="001B2BB8"/>
    <w:rsid w:val="001B3CDF"/>
    <w:rsid w:val="001B4CDA"/>
    <w:rsid w:val="001B50A0"/>
    <w:rsid w:val="001B5561"/>
    <w:rsid w:val="001B716A"/>
    <w:rsid w:val="001B7617"/>
    <w:rsid w:val="001B787F"/>
    <w:rsid w:val="001C0C56"/>
    <w:rsid w:val="001C17B6"/>
    <w:rsid w:val="001C1894"/>
    <w:rsid w:val="001C1EBB"/>
    <w:rsid w:val="001C4A67"/>
    <w:rsid w:val="001C4AD9"/>
    <w:rsid w:val="001C4CC0"/>
    <w:rsid w:val="001C5053"/>
    <w:rsid w:val="001C562C"/>
    <w:rsid w:val="001C5A7C"/>
    <w:rsid w:val="001C7B0D"/>
    <w:rsid w:val="001D05BE"/>
    <w:rsid w:val="001D225E"/>
    <w:rsid w:val="001D2CEF"/>
    <w:rsid w:val="001D356C"/>
    <w:rsid w:val="001D3C25"/>
    <w:rsid w:val="001D4251"/>
    <w:rsid w:val="001D48EB"/>
    <w:rsid w:val="001D53DD"/>
    <w:rsid w:val="001D713A"/>
    <w:rsid w:val="001D73A9"/>
    <w:rsid w:val="001D799C"/>
    <w:rsid w:val="001E02EB"/>
    <w:rsid w:val="001E1636"/>
    <w:rsid w:val="001E18C9"/>
    <w:rsid w:val="001E1C5F"/>
    <w:rsid w:val="001E2EBF"/>
    <w:rsid w:val="001E36BA"/>
    <w:rsid w:val="001E3B55"/>
    <w:rsid w:val="001E3F83"/>
    <w:rsid w:val="001E4AE6"/>
    <w:rsid w:val="001E5643"/>
    <w:rsid w:val="001E6577"/>
    <w:rsid w:val="001E6C70"/>
    <w:rsid w:val="001E7370"/>
    <w:rsid w:val="001F0327"/>
    <w:rsid w:val="001F0F04"/>
    <w:rsid w:val="001F14A7"/>
    <w:rsid w:val="001F17FE"/>
    <w:rsid w:val="001F1900"/>
    <w:rsid w:val="001F32A2"/>
    <w:rsid w:val="001F3C08"/>
    <w:rsid w:val="001F3ED1"/>
    <w:rsid w:val="001F44B5"/>
    <w:rsid w:val="001F4D2A"/>
    <w:rsid w:val="001F6BC6"/>
    <w:rsid w:val="0020117D"/>
    <w:rsid w:val="00201616"/>
    <w:rsid w:val="00202CAA"/>
    <w:rsid w:val="0020340A"/>
    <w:rsid w:val="0020428E"/>
    <w:rsid w:val="002062EC"/>
    <w:rsid w:val="0020642D"/>
    <w:rsid w:val="00206E20"/>
    <w:rsid w:val="00206E86"/>
    <w:rsid w:val="0020702C"/>
    <w:rsid w:val="00207BEB"/>
    <w:rsid w:val="00210163"/>
    <w:rsid w:val="00210BBB"/>
    <w:rsid w:val="00211F25"/>
    <w:rsid w:val="002121EB"/>
    <w:rsid w:val="00213A1A"/>
    <w:rsid w:val="00214FE7"/>
    <w:rsid w:val="002163F4"/>
    <w:rsid w:val="00216C4A"/>
    <w:rsid w:val="00217173"/>
    <w:rsid w:val="002171FD"/>
    <w:rsid w:val="00217473"/>
    <w:rsid w:val="00217828"/>
    <w:rsid w:val="00223062"/>
    <w:rsid w:val="00223634"/>
    <w:rsid w:val="0022397E"/>
    <w:rsid w:val="00223EB7"/>
    <w:rsid w:val="00224A19"/>
    <w:rsid w:val="002258AC"/>
    <w:rsid w:val="00226025"/>
    <w:rsid w:val="0022704F"/>
    <w:rsid w:val="00227E97"/>
    <w:rsid w:val="002304FE"/>
    <w:rsid w:val="002323B2"/>
    <w:rsid w:val="00233772"/>
    <w:rsid w:val="00233814"/>
    <w:rsid w:val="00234281"/>
    <w:rsid w:val="002357AE"/>
    <w:rsid w:val="00235C69"/>
    <w:rsid w:val="00235D37"/>
    <w:rsid w:val="0023676B"/>
    <w:rsid w:val="00237FF6"/>
    <w:rsid w:val="002408CF"/>
    <w:rsid w:val="002418D2"/>
    <w:rsid w:val="00241E46"/>
    <w:rsid w:val="00242027"/>
    <w:rsid w:val="00242FBD"/>
    <w:rsid w:val="002435DA"/>
    <w:rsid w:val="002437A3"/>
    <w:rsid w:val="00244017"/>
    <w:rsid w:val="0024441F"/>
    <w:rsid w:val="002447BE"/>
    <w:rsid w:val="0024609F"/>
    <w:rsid w:val="00246473"/>
    <w:rsid w:val="00246544"/>
    <w:rsid w:val="00246935"/>
    <w:rsid w:val="00246D0B"/>
    <w:rsid w:val="002501E9"/>
    <w:rsid w:val="0025084E"/>
    <w:rsid w:val="00251239"/>
    <w:rsid w:val="0025272B"/>
    <w:rsid w:val="00253247"/>
    <w:rsid w:val="002533E9"/>
    <w:rsid w:val="00253B3C"/>
    <w:rsid w:val="0025420A"/>
    <w:rsid w:val="00254A18"/>
    <w:rsid w:val="0025692F"/>
    <w:rsid w:val="00256A12"/>
    <w:rsid w:val="00257CF5"/>
    <w:rsid w:val="002618C7"/>
    <w:rsid w:val="002627DA"/>
    <w:rsid w:val="00263317"/>
    <w:rsid w:val="00264421"/>
    <w:rsid w:val="002653DD"/>
    <w:rsid w:val="00265457"/>
    <w:rsid w:val="00267AB9"/>
    <w:rsid w:val="00270484"/>
    <w:rsid w:val="00270ACF"/>
    <w:rsid w:val="002719F9"/>
    <w:rsid w:val="00272DFA"/>
    <w:rsid w:val="002757FD"/>
    <w:rsid w:val="00276DAC"/>
    <w:rsid w:val="0027742A"/>
    <w:rsid w:val="002779F4"/>
    <w:rsid w:val="00277E9F"/>
    <w:rsid w:val="00280BFD"/>
    <w:rsid w:val="00280D58"/>
    <w:rsid w:val="00281796"/>
    <w:rsid w:val="002817FA"/>
    <w:rsid w:val="00281D3B"/>
    <w:rsid w:val="00282A5D"/>
    <w:rsid w:val="00283B01"/>
    <w:rsid w:val="0028432E"/>
    <w:rsid w:val="00285042"/>
    <w:rsid w:val="002854A7"/>
    <w:rsid w:val="00285BC2"/>
    <w:rsid w:val="00285BF8"/>
    <w:rsid w:val="0028705E"/>
    <w:rsid w:val="002908F1"/>
    <w:rsid w:val="002924B0"/>
    <w:rsid w:val="00293C4D"/>
    <w:rsid w:val="0029579A"/>
    <w:rsid w:val="00295A6A"/>
    <w:rsid w:val="00296877"/>
    <w:rsid w:val="00296E98"/>
    <w:rsid w:val="002972F7"/>
    <w:rsid w:val="0029733F"/>
    <w:rsid w:val="00297AE1"/>
    <w:rsid w:val="00297CFC"/>
    <w:rsid w:val="002A1692"/>
    <w:rsid w:val="002A2212"/>
    <w:rsid w:val="002A26AC"/>
    <w:rsid w:val="002A356D"/>
    <w:rsid w:val="002A6B97"/>
    <w:rsid w:val="002A6D4B"/>
    <w:rsid w:val="002A7833"/>
    <w:rsid w:val="002B113B"/>
    <w:rsid w:val="002B12D4"/>
    <w:rsid w:val="002B24D8"/>
    <w:rsid w:val="002B2990"/>
    <w:rsid w:val="002B2A0B"/>
    <w:rsid w:val="002B3E51"/>
    <w:rsid w:val="002B5041"/>
    <w:rsid w:val="002B6EB3"/>
    <w:rsid w:val="002B7AE9"/>
    <w:rsid w:val="002C0965"/>
    <w:rsid w:val="002C1C56"/>
    <w:rsid w:val="002C2A1E"/>
    <w:rsid w:val="002C2CAC"/>
    <w:rsid w:val="002C36E0"/>
    <w:rsid w:val="002C3C4A"/>
    <w:rsid w:val="002C3F44"/>
    <w:rsid w:val="002C449D"/>
    <w:rsid w:val="002C48B5"/>
    <w:rsid w:val="002C4FCC"/>
    <w:rsid w:val="002C6C6F"/>
    <w:rsid w:val="002C6D04"/>
    <w:rsid w:val="002D03B7"/>
    <w:rsid w:val="002D045F"/>
    <w:rsid w:val="002D0B15"/>
    <w:rsid w:val="002D2009"/>
    <w:rsid w:val="002D244D"/>
    <w:rsid w:val="002D25A5"/>
    <w:rsid w:val="002D2FC2"/>
    <w:rsid w:val="002D40BE"/>
    <w:rsid w:val="002D41A9"/>
    <w:rsid w:val="002D45A2"/>
    <w:rsid w:val="002D583C"/>
    <w:rsid w:val="002D64E0"/>
    <w:rsid w:val="002D6FEF"/>
    <w:rsid w:val="002E1731"/>
    <w:rsid w:val="002E2B13"/>
    <w:rsid w:val="002E32D9"/>
    <w:rsid w:val="002E4C56"/>
    <w:rsid w:val="002E4DEC"/>
    <w:rsid w:val="002E59C3"/>
    <w:rsid w:val="002E60B0"/>
    <w:rsid w:val="002E60D8"/>
    <w:rsid w:val="002E69E2"/>
    <w:rsid w:val="002E7304"/>
    <w:rsid w:val="002E795B"/>
    <w:rsid w:val="002F0553"/>
    <w:rsid w:val="002F0CB3"/>
    <w:rsid w:val="002F27FC"/>
    <w:rsid w:val="002F3882"/>
    <w:rsid w:val="002F4EC8"/>
    <w:rsid w:val="002F5AE5"/>
    <w:rsid w:val="002F5C29"/>
    <w:rsid w:val="002F6616"/>
    <w:rsid w:val="002F68A5"/>
    <w:rsid w:val="002F6D33"/>
    <w:rsid w:val="002F6F27"/>
    <w:rsid w:val="002F7782"/>
    <w:rsid w:val="00301BB3"/>
    <w:rsid w:val="003029E4"/>
    <w:rsid w:val="00302F8C"/>
    <w:rsid w:val="00303816"/>
    <w:rsid w:val="003039B6"/>
    <w:rsid w:val="00303A74"/>
    <w:rsid w:val="00303C27"/>
    <w:rsid w:val="00304F87"/>
    <w:rsid w:val="00305837"/>
    <w:rsid w:val="00305A85"/>
    <w:rsid w:val="003072BB"/>
    <w:rsid w:val="00307616"/>
    <w:rsid w:val="00307662"/>
    <w:rsid w:val="003076E8"/>
    <w:rsid w:val="00307D8C"/>
    <w:rsid w:val="003110E3"/>
    <w:rsid w:val="00311430"/>
    <w:rsid w:val="00311457"/>
    <w:rsid w:val="0031196C"/>
    <w:rsid w:val="003133D0"/>
    <w:rsid w:val="003169F9"/>
    <w:rsid w:val="00320FD6"/>
    <w:rsid w:val="00321C7B"/>
    <w:rsid w:val="00321DF9"/>
    <w:rsid w:val="00321E41"/>
    <w:rsid w:val="00323000"/>
    <w:rsid w:val="00323672"/>
    <w:rsid w:val="00324D81"/>
    <w:rsid w:val="003253BF"/>
    <w:rsid w:val="00325C1D"/>
    <w:rsid w:val="00325C3C"/>
    <w:rsid w:val="00325CBB"/>
    <w:rsid w:val="00325DAD"/>
    <w:rsid w:val="003267F8"/>
    <w:rsid w:val="00326A19"/>
    <w:rsid w:val="003272C2"/>
    <w:rsid w:val="00327914"/>
    <w:rsid w:val="003303C2"/>
    <w:rsid w:val="00330952"/>
    <w:rsid w:val="0033293F"/>
    <w:rsid w:val="0033294B"/>
    <w:rsid w:val="00333D34"/>
    <w:rsid w:val="0033469F"/>
    <w:rsid w:val="0033542A"/>
    <w:rsid w:val="00335ED8"/>
    <w:rsid w:val="00336378"/>
    <w:rsid w:val="003372FB"/>
    <w:rsid w:val="00337AFD"/>
    <w:rsid w:val="00337B3C"/>
    <w:rsid w:val="00340418"/>
    <w:rsid w:val="0034187B"/>
    <w:rsid w:val="003421D7"/>
    <w:rsid w:val="00342BE8"/>
    <w:rsid w:val="0035167D"/>
    <w:rsid w:val="00351D87"/>
    <w:rsid w:val="00352984"/>
    <w:rsid w:val="00353F49"/>
    <w:rsid w:val="00355F64"/>
    <w:rsid w:val="0035727E"/>
    <w:rsid w:val="0035782F"/>
    <w:rsid w:val="00357DEE"/>
    <w:rsid w:val="00361F1C"/>
    <w:rsid w:val="00362334"/>
    <w:rsid w:val="00362DEF"/>
    <w:rsid w:val="003634A6"/>
    <w:rsid w:val="00363FA3"/>
    <w:rsid w:val="003708BA"/>
    <w:rsid w:val="003712C0"/>
    <w:rsid w:val="0037153C"/>
    <w:rsid w:val="00372831"/>
    <w:rsid w:val="00375A06"/>
    <w:rsid w:val="00375AC3"/>
    <w:rsid w:val="0037701A"/>
    <w:rsid w:val="003808EC"/>
    <w:rsid w:val="00380BF0"/>
    <w:rsid w:val="00381B41"/>
    <w:rsid w:val="00382952"/>
    <w:rsid w:val="003839A6"/>
    <w:rsid w:val="003856E4"/>
    <w:rsid w:val="00385997"/>
    <w:rsid w:val="00386118"/>
    <w:rsid w:val="00386656"/>
    <w:rsid w:val="003877F8"/>
    <w:rsid w:val="00387BA6"/>
    <w:rsid w:val="00390657"/>
    <w:rsid w:val="00391A15"/>
    <w:rsid w:val="0039325F"/>
    <w:rsid w:val="00393452"/>
    <w:rsid w:val="00395209"/>
    <w:rsid w:val="00396260"/>
    <w:rsid w:val="00396A7F"/>
    <w:rsid w:val="00396AF1"/>
    <w:rsid w:val="00397454"/>
    <w:rsid w:val="00397D0F"/>
    <w:rsid w:val="003A0BBD"/>
    <w:rsid w:val="003A1144"/>
    <w:rsid w:val="003A19E0"/>
    <w:rsid w:val="003A648C"/>
    <w:rsid w:val="003A7525"/>
    <w:rsid w:val="003A7E18"/>
    <w:rsid w:val="003B117F"/>
    <w:rsid w:val="003B2711"/>
    <w:rsid w:val="003B44B3"/>
    <w:rsid w:val="003B4517"/>
    <w:rsid w:val="003B536F"/>
    <w:rsid w:val="003B5BD5"/>
    <w:rsid w:val="003B5CC6"/>
    <w:rsid w:val="003B5D07"/>
    <w:rsid w:val="003C012A"/>
    <w:rsid w:val="003C042B"/>
    <w:rsid w:val="003C04EE"/>
    <w:rsid w:val="003C1F2E"/>
    <w:rsid w:val="003C283C"/>
    <w:rsid w:val="003C290A"/>
    <w:rsid w:val="003C2ADA"/>
    <w:rsid w:val="003C46D0"/>
    <w:rsid w:val="003C56D7"/>
    <w:rsid w:val="003C5916"/>
    <w:rsid w:val="003C6BDF"/>
    <w:rsid w:val="003C6CE9"/>
    <w:rsid w:val="003D0190"/>
    <w:rsid w:val="003D0F82"/>
    <w:rsid w:val="003D10CE"/>
    <w:rsid w:val="003D1DFB"/>
    <w:rsid w:val="003D1E55"/>
    <w:rsid w:val="003D1EA1"/>
    <w:rsid w:val="003D214D"/>
    <w:rsid w:val="003D2873"/>
    <w:rsid w:val="003D2A1E"/>
    <w:rsid w:val="003D3A25"/>
    <w:rsid w:val="003D41EF"/>
    <w:rsid w:val="003D43FD"/>
    <w:rsid w:val="003D4876"/>
    <w:rsid w:val="003D4A42"/>
    <w:rsid w:val="003D6BBB"/>
    <w:rsid w:val="003E131C"/>
    <w:rsid w:val="003E13DD"/>
    <w:rsid w:val="003E1734"/>
    <w:rsid w:val="003E19E7"/>
    <w:rsid w:val="003E2476"/>
    <w:rsid w:val="003E2A05"/>
    <w:rsid w:val="003E4759"/>
    <w:rsid w:val="003F181F"/>
    <w:rsid w:val="003F245F"/>
    <w:rsid w:val="003F36D9"/>
    <w:rsid w:val="003F3C16"/>
    <w:rsid w:val="003F48A9"/>
    <w:rsid w:val="003F6149"/>
    <w:rsid w:val="003F7AC5"/>
    <w:rsid w:val="004001E7"/>
    <w:rsid w:val="00401091"/>
    <w:rsid w:val="00402C52"/>
    <w:rsid w:val="004040A5"/>
    <w:rsid w:val="00404498"/>
    <w:rsid w:val="00404D9B"/>
    <w:rsid w:val="00404FC4"/>
    <w:rsid w:val="0040524E"/>
    <w:rsid w:val="00406359"/>
    <w:rsid w:val="00406CC1"/>
    <w:rsid w:val="0040733F"/>
    <w:rsid w:val="00407900"/>
    <w:rsid w:val="00410541"/>
    <w:rsid w:val="00410BF0"/>
    <w:rsid w:val="00412301"/>
    <w:rsid w:val="004124EB"/>
    <w:rsid w:val="00414AD8"/>
    <w:rsid w:val="00414D45"/>
    <w:rsid w:val="00415FEF"/>
    <w:rsid w:val="004165FB"/>
    <w:rsid w:val="00416AA9"/>
    <w:rsid w:val="00417C52"/>
    <w:rsid w:val="004204CF"/>
    <w:rsid w:val="00420922"/>
    <w:rsid w:val="0042551D"/>
    <w:rsid w:val="00425BE1"/>
    <w:rsid w:val="00425FD7"/>
    <w:rsid w:val="00426963"/>
    <w:rsid w:val="004277EE"/>
    <w:rsid w:val="00430C76"/>
    <w:rsid w:val="0043113E"/>
    <w:rsid w:val="00432977"/>
    <w:rsid w:val="00432DD8"/>
    <w:rsid w:val="0043365C"/>
    <w:rsid w:val="00434920"/>
    <w:rsid w:val="00435137"/>
    <w:rsid w:val="004356AE"/>
    <w:rsid w:val="00435BBE"/>
    <w:rsid w:val="004373F1"/>
    <w:rsid w:val="00437AE6"/>
    <w:rsid w:val="0044001D"/>
    <w:rsid w:val="004432B3"/>
    <w:rsid w:val="004436E3"/>
    <w:rsid w:val="00444432"/>
    <w:rsid w:val="00444FFF"/>
    <w:rsid w:val="0044530C"/>
    <w:rsid w:val="004469FC"/>
    <w:rsid w:val="00446B2E"/>
    <w:rsid w:val="00446CCE"/>
    <w:rsid w:val="00447288"/>
    <w:rsid w:val="00450909"/>
    <w:rsid w:val="00450B13"/>
    <w:rsid w:val="004511C4"/>
    <w:rsid w:val="00451666"/>
    <w:rsid w:val="00451826"/>
    <w:rsid w:val="00451B11"/>
    <w:rsid w:val="004533B5"/>
    <w:rsid w:val="00455B63"/>
    <w:rsid w:val="00455E53"/>
    <w:rsid w:val="00456E21"/>
    <w:rsid w:val="004575A0"/>
    <w:rsid w:val="00457642"/>
    <w:rsid w:val="0045790A"/>
    <w:rsid w:val="00460A8C"/>
    <w:rsid w:val="004617AC"/>
    <w:rsid w:val="004620CB"/>
    <w:rsid w:val="004624F7"/>
    <w:rsid w:val="00462816"/>
    <w:rsid w:val="0046416A"/>
    <w:rsid w:val="00464336"/>
    <w:rsid w:val="0046551B"/>
    <w:rsid w:val="00467641"/>
    <w:rsid w:val="00467757"/>
    <w:rsid w:val="00470598"/>
    <w:rsid w:val="004710AC"/>
    <w:rsid w:val="00471DA0"/>
    <w:rsid w:val="00472013"/>
    <w:rsid w:val="004722CA"/>
    <w:rsid w:val="004722DF"/>
    <w:rsid w:val="0047344A"/>
    <w:rsid w:val="00473B31"/>
    <w:rsid w:val="00474278"/>
    <w:rsid w:val="00475CA7"/>
    <w:rsid w:val="004760EE"/>
    <w:rsid w:val="00477681"/>
    <w:rsid w:val="00477DAE"/>
    <w:rsid w:val="0048095A"/>
    <w:rsid w:val="00481B53"/>
    <w:rsid w:val="00481D27"/>
    <w:rsid w:val="00481FA4"/>
    <w:rsid w:val="00482820"/>
    <w:rsid w:val="00482896"/>
    <w:rsid w:val="00483B31"/>
    <w:rsid w:val="00483F99"/>
    <w:rsid w:val="004844E1"/>
    <w:rsid w:val="00485462"/>
    <w:rsid w:val="004854A6"/>
    <w:rsid w:val="00490624"/>
    <w:rsid w:val="00491636"/>
    <w:rsid w:val="00491BD2"/>
    <w:rsid w:val="0049215B"/>
    <w:rsid w:val="0049251C"/>
    <w:rsid w:val="00492802"/>
    <w:rsid w:val="00492850"/>
    <w:rsid w:val="0049361A"/>
    <w:rsid w:val="00493965"/>
    <w:rsid w:val="00493FDE"/>
    <w:rsid w:val="00496A48"/>
    <w:rsid w:val="00496D81"/>
    <w:rsid w:val="004A1579"/>
    <w:rsid w:val="004A177C"/>
    <w:rsid w:val="004A213C"/>
    <w:rsid w:val="004A2E53"/>
    <w:rsid w:val="004A3AD1"/>
    <w:rsid w:val="004A5E94"/>
    <w:rsid w:val="004A640F"/>
    <w:rsid w:val="004B03F2"/>
    <w:rsid w:val="004B07E0"/>
    <w:rsid w:val="004B0E26"/>
    <w:rsid w:val="004B121C"/>
    <w:rsid w:val="004B1D13"/>
    <w:rsid w:val="004B2CB4"/>
    <w:rsid w:val="004B3105"/>
    <w:rsid w:val="004B4062"/>
    <w:rsid w:val="004B4405"/>
    <w:rsid w:val="004B4CCB"/>
    <w:rsid w:val="004B4FE7"/>
    <w:rsid w:val="004B7E22"/>
    <w:rsid w:val="004C176F"/>
    <w:rsid w:val="004C1C5F"/>
    <w:rsid w:val="004C2D1B"/>
    <w:rsid w:val="004C2FAD"/>
    <w:rsid w:val="004C3341"/>
    <w:rsid w:val="004C59F5"/>
    <w:rsid w:val="004C796B"/>
    <w:rsid w:val="004D0F35"/>
    <w:rsid w:val="004D1329"/>
    <w:rsid w:val="004D162D"/>
    <w:rsid w:val="004D191A"/>
    <w:rsid w:val="004D1ADA"/>
    <w:rsid w:val="004D291E"/>
    <w:rsid w:val="004D2F6A"/>
    <w:rsid w:val="004D39F4"/>
    <w:rsid w:val="004D491B"/>
    <w:rsid w:val="004D4D19"/>
    <w:rsid w:val="004D55C0"/>
    <w:rsid w:val="004D7615"/>
    <w:rsid w:val="004D7EAC"/>
    <w:rsid w:val="004E038A"/>
    <w:rsid w:val="004E2104"/>
    <w:rsid w:val="004E2860"/>
    <w:rsid w:val="004E4FA6"/>
    <w:rsid w:val="004E5A57"/>
    <w:rsid w:val="004E6586"/>
    <w:rsid w:val="004E68F4"/>
    <w:rsid w:val="004E7E53"/>
    <w:rsid w:val="004F023F"/>
    <w:rsid w:val="004F33F5"/>
    <w:rsid w:val="004F4398"/>
    <w:rsid w:val="004F482E"/>
    <w:rsid w:val="004F4B8F"/>
    <w:rsid w:val="004F77F2"/>
    <w:rsid w:val="004F78A1"/>
    <w:rsid w:val="004F7D7A"/>
    <w:rsid w:val="0050118E"/>
    <w:rsid w:val="0050269E"/>
    <w:rsid w:val="00504CFF"/>
    <w:rsid w:val="005068A8"/>
    <w:rsid w:val="00506A25"/>
    <w:rsid w:val="00506ECD"/>
    <w:rsid w:val="005072F1"/>
    <w:rsid w:val="005072F6"/>
    <w:rsid w:val="005076CA"/>
    <w:rsid w:val="0051082F"/>
    <w:rsid w:val="005117D3"/>
    <w:rsid w:val="0051377A"/>
    <w:rsid w:val="00513C4E"/>
    <w:rsid w:val="00513D0B"/>
    <w:rsid w:val="005142F2"/>
    <w:rsid w:val="0051483E"/>
    <w:rsid w:val="00516380"/>
    <w:rsid w:val="005165DE"/>
    <w:rsid w:val="0052003E"/>
    <w:rsid w:val="0052043F"/>
    <w:rsid w:val="00521E4E"/>
    <w:rsid w:val="005223A6"/>
    <w:rsid w:val="00523847"/>
    <w:rsid w:val="00530FED"/>
    <w:rsid w:val="005312FA"/>
    <w:rsid w:val="00532D2E"/>
    <w:rsid w:val="00533174"/>
    <w:rsid w:val="00533EDB"/>
    <w:rsid w:val="0053539C"/>
    <w:rsid w:val="005358C9"/>
    <w:rsid w:val="005371C7"/>
    <w:rsid w:val="00540CD1"/>
    <w:rsid w:val="005426B9"/>
    <w:rsid w:val="00543A12"/>
    <w:rsid w:val="00544A5D"/>
    <w:rsid w:val="00552A4F"/>
    <w:rsid w:val="00552B73"/>
    <w:rsid w:val="00553BCF"/>
    <w:rsid w:val="00554087"/>
    <w:rsid w:val="0055520F"/>
    <w:rsid w:val="00555C8A"/>
    <w:rsid w:val="00555CBA"/>
    <w:rsid w:val="00555DDD"/>
    <w:rsid w:val="005563BD"/>
    <w:rsid w:val="00557AFB"/>
    <w:rsid w:val="00560097"/>
    <w:rsid w:val="005609FE"/>
    <w:rsid w:val="005616EB"/>
    <w:rsid w:val="00561BEF"/>
    <w:rsid w:val="005624AB"/>
    <w:rsid w:val="00562BC2"/>
    <w:rsid w:val="00562D9A"/>
    <w:rsid w:val="005633DC"/>
    <w:rsid w:val="005641B1"/>
    <w:rsid w:val="0056467F"/>
    <w:rsid w:val="0056539F"/>
    <w:rsid w:val="005657BA"/>
    <w:rsid w:val="005669E3"/>
    <w:rsid w:val="00566F73"/>
    <w:rsid w:val="005676FD"/>
    <w:rsid w:val="00570125"/>
    <w:rsid w:val="00571D47"/>
    <w:rsid w:val="0057275C"/>
    <w:rsid w:val="00572820"/>
    <w:rsid w:val="005728F0"/>
    <w:rsid w:val="00573788"/>
    <w:rsid w:val="005752B6"/>
    <w:rsid w:val="005754C1"/>
    <w:rsid w:val="00575823"/>
    <w:rsid w:val="005768D0"/>
    <w:rsid w:val="00577A92"/>
    <w:rsid w:val="00581598"/>
    <w:rsid w:val="00581878"/>
    <w:rsid w:val="0058220D"/>
    <w:rsid w:val="005823BE"/>
    <w:rsid w:val="00583ED5"/>
    <w:rsid w:val="005841A7"/>
    <w:rsid w:val="00584B9D"/>
    <w:rsid w:val="0058518B"/>
    <w:rsid w:val="00586731"/>
    <w:rsid w:val="00587FE6"/>
    <w:rsid w:val="00590552"/>
    <w:rsid w:val="00590A76"/>
    <w:rsid w:val="00590C46"/>
    <w:rsid w:val="0059385A"/>
    <w:rsid w:val="00593B21"/>
    <w:rsid w:val="00594856"/>
    <w:rsid w:val="00595658"/>
    <w:rsid w:val="00595B23"/>
    <w:rsid w:val="00595D5F"/>
    <w:rsid w:val="0059649E"/>
    <w:rsid w:val="00597074"/>
    <w:rsid w:val="005974B4"/>
    <w:rsid w:val="00597D3F"/>
    <w:rsid w:val="005A1188"/>
    <w:rsid w:val="005A130F"/>
    <w:rsid w:val="005A1FF2"/>
    <w:rsid w:val="005A268A"/>
    <w:rsid w:val="005A41E4"/>
    <w:rsid w:val="005A47F4"/>
    <w:rsid w:val="005A549A"/>
    <w:rsid w:val="005A5BB9"/>
    <w:rsid w:val="005A6C40"/>
    <w:rsid w:val="005A7120"/>
    <w:rsid w:val="005B0802"/>
    <w:rsid w:val="005B091D"/>
    <w:rsid w:val="005B126A"/>
    <w:rsid w:val="005B194A"/>
    <w:rsid w:val="005B214C"/>
    <w:rsid w:val="005B2931"/>
    <w:rsid w:val="005B3703"/>
    <w:rsid w:val="005B3BE5"/>
    <w:rsid w:val="005B42A9"/>
    <w:rsid w:val="005B4BE0"/>
    <w:rsid w:val="005B4DFC"/>
    <w:rsid w:val="005B6EB7"/>
    <w:rsid w:val="005B75C8"/>
    <w:rsid w:val="005B7764"/>
    <w:rsid w:val="005B7FC0"/>
    <w:rsid w:val="005C0A13"/>
    <w:rsid w:val="005C0B7B"/>
    <w:rsid w:val="005C2242"/>
    <w:rsid w:val="005C2490"/>
    <w:rsid w:val="005C3044"/>
    <w:rsid w:val="005C34A1"/>
    <w:rsid w:val="005C38B0"/>
    <w:rsid w:val="005C473F"/>
    <w:rsid w:val="005C4C3E"/>
    <w:rsid w:val="005C4DD9"/>
    <w:rsid w:val="005C507A"/>
    <w:rsid w:val="005C534C"/>
    <w:rsid w:val="005C6193"/>
    <w:rsid w:val="005D12E2"/>
    <w:rsid w:val="005D1434"/>
    <w:rsid w:val="005D1F08"/>
    <w:rsid w:val="005D221A"/>
    <w:rsid w:val="005D3513"/>
    <w:rsid w:val="005D3A4A"/>
    <w:rsid w:val="005D73D1"/>
    <w:rsid w:val="005E00AF"/>
    <w:rsid w:val="005E34A9"/>
    <w:rsid w:val="005E5A7B"/>
    <w:rsid w:val="005E79C1"/>
    <w:rsid w:val="005E7A46"/>
    <w:rsid w:val="005F0FC4"/>
    <w:rsid w:val="005F173D"/>
    <w:rsid w:val="005F1DF7"/>
    <w:rsid w:val="005F34BA"/>
    <w:rsid w:val="005F363C"/>
    <w:rsid w:val="005F3654"/>
    <w:rsid w:val="005F4F2A"/>
    <w:rsid w:val="005F64C0"/>
    <w:rsid w:val="005F690E"/>
    <w:rsid w:val="00601D24"/>
    <w:rsid w:val="00601D4C"/>
    <w:rsid w:val="00605017"/>
    <w:rsid w:val="0060548B"/>
    <w:rsid w:val="006058D9"/>
    <w:rsid w:val="00606668"/>
    <w:rsid w:val="00606C34"/>
    <w:rsid w:val="00612BA9"/>
    <w:rsid w:val="006147B6"/>
    <w:rsid w:val="006151C4"/>
    <w:rsid w:val="00617BBA"/>
    <w:rsid w:val="00617E75"/>
    <w:rsid w:val="00621188"/>
    <w:rsid w:val="006215C6"/>
    <w:rsid w:val="006219B5"/>
    <w:rsid w:val="00622265"/>
    <w:rsid w:val="00622B15"/>
    <w:rsid w:val="00622BB2"/>
    <w:rsid w:val="00622FBD"/>
    <w:rsid w:val="00624B71"/>
    <w:rsid w:val="006251F7"/>
    <w:rsid w:val="00625CB5"/>
    <w:rsid w:val="00626090"/>
    <w:rsid w:val="00627616"/>
    <w:rsid w:val="00627A55"/>
    <w:rsid w:val="00631B7C"/>
    <w:rsid w:val="00633AB3"/>
    <w:rsid w:val="00636A57"/>
    <w:rsid w:val="00636BB6"/>
    <w:rsid w:val="00636F46"/>
    <w:rsid w:val="006401E5"/>
    <w:rsid w:val="0064130D"/>
    <w:rsid w:val="00641991"/>
    <w:rsid w:val="00641CF9"/>
    <w:rsid w:val="00641DC0"/>
    <w:rsid w:val="00642743"/>
    <w:rsid w:val="00642864"/>
    <w:rsid w:val="006431AF"/>
    <w:rsid w:val="00643C25"/>
    <w:rsid w:val="0064500D"/>
    <w:rsid w:val="00646209"/>
    <w:rsid w:val="00646AA2"/>
    <w:rsid w:val="006475E4"/>
    <w:rsid w:val="006477F2"/>
    <w:rsid w:val="00650D40"/>
    <w:rsid w:val="00652438"/>
    <w:rsid w:val="006526AA"/>
    <w:rsid w:val="00652E64"/>
    <w:rsid w:val="00656AEF"/>
    <w:rsid w:val="006576D5"/>
    <w:rsid w:val="00660DA3"/>
    <w:rsid w:val="0066434C"/>
    <w:rsid w:val="00664622"/>
    <w:rsid w:val="00664C39"/>
    <w:rsid w:val="00665D3F"/>
    <w:rsid w:val="006669C8"/>
    <w:rsid w:val="00667CAA"/>
    <w:rsid w:val="00670F63"/>
    <w:rsid w:val="006717A4"/>
    <w:rsid w:val="00671F1E"/>
    <w:rsid w:val="00674682"/>
    <w:rsid w:val="00675FF5"/>
    <w:rsid w:val="00676DBC"/>
    <w:rsid w:val="00677326"/>
    <w:rsid w:val="00677C1C"/>
    <w:rsid w:val="006808B8"/>
    <w:rsid w:val="00680C86"/>
    <w:rsid w:val="00681AEC"/>
    <w:rsid w:val="006820DE"/>
    <w:rsid w:val="006826E5"/>
    <w:rsid w:val="00682C94"/>
    <w:rsid w:val="00682F29"/>
    <w:rsid w:val="00683220"/>
    <w:rsid w:val="0069045F"/>
    <w:rsid w:val="00690965"/>
    <w:rsid w:val="006914E4"/>
    <w:rsid w:val="00692D31"/>
    <w:rsid w:val="0069362F"/>
    <w:rsid w:val="00693719"/>
    <w:rsid w:val="00694718"/>
    <w:rsid w:val="006963A9"/>
    <w:rsid w:val="00696643"/>
    <w:rsid w:val="00696B0B"/>
    <w:rsid w:val="0069726E"/>
    <w:rsid w:val="006974DC"/>
    <w:rsid w:val="006977CA"/>
    <w:rsid w:val="00697A14"/>
    <w:rsid w:val="00697CBA"/>
    <w:rsid w:val="006A02DF"/>
    <w:rsid w:val="006A0781"/>
    <w:rsid w:val="006A0A7F"/>
    <w:rsid w:val="006A0F4C"/>
    <w:rsid w:val="006A0FEF"/>
    <w:rsid w:val="006A10B8"/>
    <w:rsid w:val="006A1749"/>
    <w:rsid w:val="006A2F78"/>
    <w:rsid w:val="006A3599"/>
    <w:rsid w:val="006A466A"/>
    <w:rsid w:val="006A491A"/>
    <w:rsid w:val="006A5811"/>
    <w:rsid w:val="006A61B0"/>
    <w:rsid w:val="006B16DB"/>
    <w:rsid w:val="006B1756"/>
    <w:rsid w:val="006B20BB"/>
    <w:rsid w:val="006B2785"/>
    <w:rsid w:val="006B34BB"/>
    <w:rsid w:val="006B3533"/>
    <w:rsid w:val="006B44E0"/>
    <w:rsid w:val="006B58E9"/>
    <w:rsid w:val="006B5B1C"/>
    <w:rsid w:val="006B7368"/>
    <w:rsid w:val="006B754B"/>
    <w:rsid w:val="006B7990"/>
    <w:rsid w:val="006C03FB"/>
    <w:rsid w:val="006C1158"/>
    <w:rsid w:val="006C12C4"/>
    <w:rsid w:val="006C21D2"/>
    <w:rsid w:val="006C2534"/>
    <w:rsid w:val="006C259E"/>
    <w:rsid w:val="006C3B4C"/>
    <w:rsid w:val="006C470D"/>
    <w:rsid w:val="006C4FBD"/>
    <w:rsid w:val="006C5255"/>
    <w:rsid w:val="006C5EE8"/>
    <w:rsid w:val="006C646A"/>
    <w:rsid w:val="006C6B7C"/>
    <w:rsid w:val="006C6C78"/>
    <w:rsid w:val="006C7073"/>
    <w:rsid w:val="006C71B9"/>
    <w:rsid w:val="006D19E6"/>
    <w:rsid w:val="006D26CA"/>
    <w:rsid w:val="006D2C77"/>
    <w:rsid w:val="006D3872"/>
    <w:rsid w:val="006D47CB"/>
    <w:rsid w:val="006D4A9B"/>
    <w:rsid w:val="006D6B5D"/>
    <w:rsid w:val="006D6EBF"/>
    <w:rsid w:val="006D72C1"/>
    <w:rsid w:val="006E0F96"/>
    <w:rsid w:val="006E2358"/>
    <w:rsid w:val="006E24B6"/>
    <w:rsid w:val="006E2E1C"/>
    <w:rsid w:val="006E3D43"/>
    <w:rsid w:val="006E3E82"/>
    <w:rsid w:val="006E4008"/>
    <w:rsid w:val="006E4A45"/>
    <w:rsid w:val="006E549E"/>
    <w:rsid w:val="006E6233"/>
    <w:rsid w:val="006E655E"/>
    <w:rsid w:val="006E681F"/>
    <w:rsid w:val="006E6BC0"/>
    <w:rsid w:val="006E6C30"/>
    <w:rsid w:val="006E6F85"/>
    <w:rsid w:val="006F0820"/>
    <w:rsid w:val="006F17DF"/>
    <w:rsid w:val="006F1C07"/>
    <w:rsid w:val="006F1D05"/>
    <w:rsid w:val="006F298F"/>
    <w:rsid w:val="006F35C7"/>
    <w:rsid w:val="006F3BA9"/>
    <w:rsid w:val="006F3D33"/>
    <w:rsid w:val="006F448E"/>
    <w:rsid w:val="006F5E0E"/>
    <w:rsid w:val="007030EE"/>
    <w:rsid w:val="00703151"/>
    <w:rsid w:val="00704A4B"/>
    <w:rsid w:val="00706436"/>
    <w:rsid w:val="00706863"/>
    <w:rsid w:val="00710F24"/>
    <w:rsid w:val="00711BA9"/>
    <w:rsid w:val="00711FDE"/>
    <w:rsid w:val="00714B81"/>
    <w:rsid w:val="00715028"/>
    <w:rsid w:val="00715A8B"/>
    <w:rsid w:val="007175A1"/>
    <w:rsid w:val="0072015E"/>
    <w:rsid w:val="00720385"/>
    <w:rsid w:val="0072051D"/>
    <w:rsid w:val="00720581"/>
    <w:rsid w:val="00721EB5"/>
    <w:rsid w:val="007226D7"/>
    <w:rsid w:val="00724A6B"/>
    <w:rsid w:val="007258B5"/>
    <w:rsid w:val="007270D6"/>
    <w:rsid w:val="00732359"/>
    <w:rsid w:val="00732B29"/>
    <w:rsid w:val="00732C81"/>
    <w:rsid w:val="00732F50"/>
    <w:rsid w:val="00733C92"/>
    <w:rsid w:val="007341CD"/>
    <w:rsid w:val="007353B6"/>
    <w:rsid w:val="007360DF"/>
    <w:rsid w:val="0073610D"/>
    <w:rsid w:val="00737965"/>
    <w:rsid w:val="007407AF"/>
    <w:rsid w:val="00740E8B"/>
    <w:rsid w:val="0074108F"/>
    <w:rsid w:val="00742753"/>
    <w:rsid w:val="0074281D"/>
    <w:rsid w:val="00745B19"/>
    <w:rsid w:val="00746004"/>
    <w:rsid w:val="00746F85"/>
    <w:rsid w:val="007505F3"/>
    <w:rsid w:val="00750C9D"/>
    <w:rsid w:val="00752E00"/>
    <w:rsid w:val="00753AAA"/>
    <w:rsid w:val="007554EA"/>
    <w:rsid w:val="00755C4C"/>
    <w:rsid w:val="007578CC"/>
    <w:rsid w:val="00757BA6"/>
    <w:rsid w:val="007613F4"/>
    <w:rsid w:val="00761D12"/>
    <w:rsid w:val="0076221F"/>
    <w:rsid w:val="0076253F"/>
    <w:rsid w:val="00762D2A"/>
    <w:rsid w:val="0076499F"/>
    <w:rsid w:val="007706AD"/>
    <w:rsid w:val="00770A18"/>
    <w:rsid w:val="00770B90"/>
    <w:rsid w:val="007716AB"/>
    <w:rsid w:val="00771830"/>
    <w:rsid w:val="00771A5E"/>
    <w:rsid w:val="00772092"/>
    <w:rsid w:val="00773355"/>
    <w:rsid w:val="007733E6"/>
    <w:rsid w:val="00773A9E"/>
    <w:rsid w:val="00773BB5"/>
    <w:rsid w:val="00774B3D"/>
    <w:rsid w:val="007751AF"/>
    <w:rsid w:val="00775960"/>
    <w:rsid w:val="007769AD"/>
    <w:rsid w:val="00776CB9"/>
    <w:rsid w:val="007803AF"/>
    <w:rsid w:val="0078127F"/>
    <w:rsid w:val="00781BD0"/>
    <w:rsid w:val="00783282"/>
    <w:rsid w:val="0078680D"/>
    <w:rsid w:val="00786B40"/>
    <w:rsid w:val="00786B41"/>
    <w:rsid w:val="00787D90"/>
    <w:rsid w:val="00791B8B"/>
    <w:rsid w:val="00791BF7"/>
    <w:rsid w:val="00791ED1"/>
    <w:rsid w:val="00791F77"/>
    <w:rsid w:val="007962E2"/>
    <w:rsid w:val="00797168"/>
    <w:rsid w:val="00797557"/>
    <w:rsid w:val="007977D3"/>
    <w:rsid w:val="007A252F"/>
    <w:rsid w:val="007A297C"/>
    <w:rsid w:val="007A2C11"/>
    <w:rsid w:val="007A2DB3"/>
    <w:rsid w:val="007A4088"/>
    <w:rsid w:val="007A746D"/>
    <w:rsid w:val="007A7D25"/>
    <w:rsid w:val="007B0A9D"/>
    <w:rsid w:val="007B0B02"/>
    <w:rsid w:val="007B1745"/>
    <w:rsid w:val="007B24B2"/>
    <w:rsid w:val="007B4B2C"/>
    <w:rsid w:val="007B54B2"/>
    <w:rsid w:val="007B579C"/>
    <w:rsid w:val="007B5E26"/>
    <w:rsid w:val="007B6173"/>
    <w:rsid w:val="007C04A7"/>
    <w:rsid w:val="007C1D32"/>
    <w:rsid w:val="007C21E0"/>
    <w:rsid w:val="007C26E2"/>
    <w:rsid w:val="007C2CFC"/>
    <w:rsid w:val="007C315D"/>
    <w:rsid w:val="007C3C18"/>
    <w:rsid w:val="007C3C2B"/>
    <w:rsid w:val="007C4808"/>
    <w:rsid w:val="007C4DB1"/>
    <w:rsid w:val="007C7B45"/>
    <w:rsid w:val="007D0A41"/>
    <w:rsid w:val="007D1B9D"/>
    <w:rsid w:val="007D2831"/>
    <w:rsid w:val="007D4B20"/>
    <w:rsid w:val="007D6701"/>
    <w:rsid w:val="007D6B72"/>
    <w:rsid w:val="007D729E"/>
    <w:rsid w:val="007D7B33"/>
    <w:rsid w:val="007E0E72"/>
    <w:rsid w:val="007E135F"/>
    <w:rsid w:val="007E1761"/>
    <w:rsid w:val="007E1B36"/>
    <w:rsid w:val="007E2BFD"/>
    <w:rsid w:val="007E324E"/>
    <w:rsid w:val="007E32E2"/>
    <w:rsid w:val="007E4B8E"/>
    <w:rsid w:val="007E5543"/>
    <w:rsid w:val="007E70BA"/>
    <w:rsid w:val="007F0E19"/>
    <w:rsid w:val="007F1624"/>
    <w:rsid w:val="007F1E11"/>
    <w:rsid w:val="007F2637"/>
    <w:rsid w:val="007F2E7C"/>
    <w:rsid w:val="007F3F09"/>
    <w:rsid w:val="007F4972"/>
    <w:rsid w:val="007F4B29"/>
    <w:rsid w:val="007F5B6F"/>
    <w:rsid w:val="007F67BC"/>
    <w:rsid w:val="007F7669"/>
    <w:rsid w:val="007F76BA"/>
    <w:rsid w:val="007F78CF"/>
    <w:rsid w:val="00800FD7"/>
    <w:rsid w:val="00802F30"/>
    <w:rsid w:val="00803207"/>
    <w:rsid w:val="00803716"/>
    <w:rsid w:val="00803CC0"/>
    <w:rsid w:val="00803D23"/>
    <w:rsid w:val="00803D31"/>
    <w:rsid w:val="0080467A"/>
    <w:rsid w:val="00804CF7"/>
    <w:rsid w:val="00805A32"/>
    <w:rsid w:val="008070CA"/>
    <w:rsid w:val="0081015E"/>
    <w:rsid w:val="00810A3D"/>
    <w:rsid w:val="00812990"/>
    <w:rsid w:val="00812F01"/>
    <w:rsid w:val="00813014"/>
    <w:rsid w:val="00813C76"/>
    <w:rsid w:val="0081516A"/>
    <w:rsid w:val="00815C9A"/>
    <w:rsid w:val="00816134"/>
    <w:rsid w:val="00816770"/>
    <w:rsid w:val="00817147"/>
    <w:rsid w:val="00817CF4"/>
    <w:rsid w:val="00817D1A"/>
    <w:rsid w:val="008205D8"/>
    <w:rsid w:val="00821096"/>
    <w:rsid w:val="00822045"/>
    <w:rsid w:val="00822E0B"/>
    <w:rsid w:val="00823221"/>
    <w:rsid w:val="008232D5"/>
    <w:rsid w:val="00823F19"/>
    <w:rsid w:val="008240F8"/>
    <w:rsid w:val="008247C8"/>
    <w:rsid w:val="00824E08"/>
    <w:rsid w:val="00824F24"/>
    <w:rsid w:val="00826C3B"/>
    <w:rsid w:val="008277D9"/>
    <w:rsid w:val="00827C71"/>
    <w:rsid w:val="0083048E"/>
    <w:rsid w:val="008305F9"/>
    <w:rsid w:val="00830E91"/>
    <w:rsid w:val="008312C4"/>
    <w:rsid w:val="00831557"/>
    <w:rsid w:val="00831784"/>
    <w:rsid w:val="008318B7"/>
    <w:rsid w:val="00832B8A"/>
    <w:rsid w:val="0083315F"/>
    <w:rsid w:val="008346E9"/>
    <w:rsid w:val="00835423"/>
    <w:rsid w:val="00835D0B"/>
    <w:rsid w:val="00836298"/>
    <w:rsid w:val="00840794"/>
    <w:rsid w:val="00841B00"/>
    <w:rsid w:val="00841C9D"/>
    <w:rsid w:val="00842F47"/>
    <w:rsid w:val="0084357B"/>
    <w:rsid w:val="00843C22"/>
    <w:rsid w:val="008441E8"/>
    <w:rsid w:val="0084630B"/>
    <w:rsid w:val="00847EF1"/>
    <w:rsid w:val="00850254"/>
    <w:rsid w:val="008518BA"/>
    <w:rsid w:val="00852DE8"/>
    <w:rsid w:val="00852F1D"/>
    <w:rsid w:val="00853FF2"/>
    <w:rsid w:val="00854D3E"/>
    <w:rsid w:val="0085518C"/>
    <w:rsid w:val="0085560B"/>
    <w:rsid w:val="00855C71"/>
    <w:rsid w:val="0085638D"/>
    <w:rsid w:val="00857187"/>
    <w:rsid w:val="008578EF"/>
    <w:rsid w:val="00860344"/>
    <w:rsid w:val="00861058"/>
    <w:rsid w:val="00861C87"/>
    <w:rsid w:val="0086314E"/>
    <w:rsid w:val="008644B3"/>
    <w:rsid w:val="00866249"/>
    <w:rsid w:val="00867C8D"/>
    <w:rsid w:val="008702B2"/>
    <w:rsid w:val="00872F0C"/>
    <w:rsid w:val="008739B6"/>
    <w:rsid w:val="00874F2E"/>
    <w:rsid w:val="0087657F"/>
    <w:rsid w:val="0087714D"/>
    <w:rsid w:val="008774F3"/>
    <w:rsid w:val="00877A8B"/>
    <w:rsid w:val="00877E2E"/>
    <w:rsid w:val="008801D9"/>
    <w:rsid w:val="008826B5"/>
    <w:rsid w:val="0088290E"/>
    <w:rsid w:val="00882AE5"/>
    <w:rsid w:val="00883A65"/>
    <w:rsid w:val="00883D55"/>
    <w:rsid w:val="00884BFA"/>
    <w:rsid w:val="00885422"/>
    <w:rsid w:val="008856AD"/>
    <w:rsid w:val="008856E2"/>
    <w:rsid w:val="00885969"/>
    <w:rsid w:val="00885E30"/>
    <w:rsid w:val="00886819"/>
    <w:rsid w:val="00886D63"/>
    <w:rsid w:val="00891AA3"/>
    <w:rsid w:val="008926D5"/>
    <w:rsid w:val="008932D8"/>
    <w:rsid w:val="00893530"/>
    <w:rsid w:val="00894385"/>
    <w:rsid w:val="0089561E"/>
    <w:rsid w:val="00895E88"/>
    <w:rsid w:val="0089788E"/>
    <w:rsid w:val="008A0016"/>
    <w:rsid w:val="008A00C4"/>
    <w:rsid w:val="008A0430"/>
    <w:rsid w:val="008A0465"/>
    <w:rsid w:val="008A1290"/>
    <w:rsid w:val="008A2A35"/>
    <w:rsid w:val="008A2A5A"/>
    <w:rsid w:val="008A34D8"/>
    <w:rsid w:val="008A387E"/>
    <w:rsid w:val="008A3915"/>
    <w:rsid w:val="008A3BFF"/>
    <w:rsid w:val="008A49A8"/>
    <w:rsid w:val="008A6530"/>
    <w:rsid w:val="008B012D"/>
    <w:rsid w:val="008B060C"/>
    <w:rsid w:val="008B1418"/>
    <w:rsid w:val="008B23E2"/>
    <w:rsid w:val="008B27BE"/>
    <w:rsid w:val="008B47F9"/>
    <w:rsid w:val="008B4D69"/>
    <w:rsid w:val="008B5936"/>
    <w:rsid w:val="008B63E4"/>
    <w:rsid w:val="008B6D4A"/>
    <w:rsid w:val="008B7F12"/>
    <w:rsid w:val="008C2824"/>
    <w:rsid w:val="008C3E2E"/>
    <w:rsid w:val="008C5750"/>
    <w:rsid w:val="008C6821"/>
    <w:rsid w:val="008C70E6"/>
    <w:rsid w:val="008C744C"/>
    <w:rsid w:val="008C7494"/>
    <w:rsid w:val="008C74EA"/>
    <w:rsid w:val="008C7722"/>
    <w:rsid w:val="008C7CC4"/>
    <w:rsid w:val="008C7E19"/>
    <w:rsid w:val="008D0FB5"/>
    <w:rsid w:val="008D2102"/>
    <w:rsid w:val="008D26F0"/>
    <w:rsid w:val="008D2EE5"/>
    <w:rsid w:val="008D36CA"/>
    <w:rsid w:val="008D459A"/>
    <w:rsid w:val="008D5459"/>
    <w:rsid w:val="008D6B7F"/>
    <w:rsid w:val="008D6D6B"/>
    <w:rsid w:val="008D7775"/>
    <w:rsid w:val="008D7E0A"/>
    <w:rsid w:val="008E03DF"/>
    <w:rsid w:val="008E07D8"/>
    <w:rsid w:val="008E0D22"/>
    <w:rsid w:val="008E276D"/>
    <w:rsid w:val="008E50C6"/>
    <w:rsid w:val="008E5E57"/>
    <w:rsid w:val="008E70E0"/>
    <w:rsid w:val="008E7EE5"/>
    <w:rsid w:val="008F0969"/>
    <w:rsid w:val="008F1747"/>
    <w:rsid w:val="008F180C"/>
    <w:rsid w:val="008F2FC2"/>
    <w:rsid w:val="008F4351"/>
    <w:rsid w:val="008F4472"/>
    <w:rsid w:val="008F64F8"/>
    <w:rsid w:val="008F6A98"/>
    <w:rsid w:val="008F7273"/>
    <w:rsid w:val="008F7461"/>
    <w:rsid w:val="008F7745"/>
    <w:rsid w:val="008F7D0B"/>
    <w:rsid w:val="00900E01"/>
    <w:rsid w:val="00902F33"/>
    <w:rsid w:val="00904A9A"/>
    <w:rsid w:val="0090549B"/>
    <w:rsid w:val="00905BFC"/>
    <w:rsid w:val="009077DE"/>
    <w:rsid w:val="00911127"/>
    <w:rsid w:val="00911AAD"/>
    <w:rsid w:val="0091223B"/>
    <w:rsid w:val="00912C2B"/>
    <w:rsid w:val="00912D29"/>
    <w:rsid w:val="0091339C"/>
    <w:rsid w:val="00913F60"/>
    <w:rsid w:val="00914620"/>
    <w:rsid w:val="009146D9"/>
    <w:rsid w:val="009147F4"/>
    <w:rsid w:val="00914C52"/>
    <w:rsid w:val="00914F52"/>
    <w:rsid w:val="0091522A"/>
    <w:rsid w:val="009171AE"/>
    <w:rsid w:val="00920F9E"/>
    <w:rsid w:val="009237D5"/>
    <w:rsid w:val="00926557"/>
    <w:rsid w:val="00926960"/>
    <w:rsid w:val="00926CB8"/>
    <w:rsid w:val="00927327"/>
    <w:rsid w:val="009300F1"/>
    <w:rsid w:val="00930F1B"/>
    <w:rsid w:val="00931C6F"/>
    <w:rsid w:val="0093234A"/>
    <w:rsid w:val="00932A75"/>
    <w:rsid w:val="0093464F"/>
    <w:rsid w:val="00934BA7"/>
    <w:rsid w:val="00935C62"/>
    <w:rsid w:val="009364F6"/>
    <w:rsid w:val="00937771"/>
    <w:rsid w:val="0093787F"/>
    <w:rsid w:val="00937990"/>
    <w:rsid w:val="009409FA"/>
    <w:rsid w:val="009414DB"/>
    <w:rsid w:val="009417BC"/>
    <w:rsid w:val="00941B98"/>
    <w:rsid w:val="009423D3"/>
    <w:rsid w:val="00943419"/>
    <w:rsid w:val="00944E39"/>
    <w:rsid w:val="00945216"/>
    <w:rsid w:val="009454CF"/>
    <w:rsid w:val="00945520"/>
    <w:rsid w:val="00945D6C"/>
    <w:rsid w:val="00946D78"/>
    <w:rsid w:val="0094714F"/>
    <w:rsid w:val="009500D8"/>
    <w:rsid w:val="009502BC"/>
    <w:rsid w:val="00951C12"/>
    <w:rsid w:val="00951D3E"/>
    <w:rsid w:val="009520DF"/>
    <w:rsid w:val="00952754"/>
    <w:rsid w:val="00952AA1"/>
    <w:rsid w:val="009545EB"/>
    <w:rsid w:val="00954609"/>
    <w:rsid w:val="009548BC"/>
    <w:rsid w:val="009554DA"/>
    <w:rsid w:val="00955BB2"/>
    <w:rsid w:val="00955D14"/>
    <w:rsid w:val="009565A6"/>
    <w:rsid w:val="009579B7"/>
    <w:rsid w:val="0096187F"/>
    <w:rsid w:val="00961944"/>
    <w:rsid w:val="00961AF4"/>
    <w:rsid w:val="00962215"/>
    <w:rsid w:val="009622CB"/>
    <w:rsid w:val="0096312B"/>
    <w:rsid w:val="00964518"/>
    <w:rsid w:val="00964A45"/>
    <w:rsid w:val="009656D2"/>
    <w:rsid w:val="0096578E"/>
    <w:rsid w:val="00965A1F"/>
    <w:rsid w:val="00965D62"/>
    <w:rsid w:val="00966942"/>
    <w:rsid w:val="0096791F"/>
    <w:rsid w:val="00970C9D"/>
    <w:rsid w:val="00971682"/>
    <w:rsid w:val="00971C1F"/>
    <w:rsid w:val="00971C66"/>
    <w:rsid w:val="00971F49"/>
    <w:rsid w:val="0097287B"/>
    <w:rsid w:val="00972BEA"/>
    <w:rsid w:val="009734E3"/>
    <w:rsid w:val="009748EC"/>
    <w:rsid w:val="00974B75"/>
    <w:rsid w:val="0097632E"/>
    <w:rsid w:val="0097642A"/>
    <w:rsid w:val="009778A3"/>
    <w:rsid w:val="00977C83"/>
    <w:rsid w:val="00977DC5"/>
    <w:rsid w:val="0098080B"/>
    <w:rsid w:val="00981DCF"/>
    <w:rsid w:val="00982481"/>
    <w:rsid w:val="00982828"/>
    <w:rsid w:val="009839BD"/>
    <w:rsid w:val="00983EAF"/>
    <w:rsid w:val="00983F5E"/>
    <w:rsid w:val="00984233"/>
    <w:rsid w:val="00985D68"/>
    <w:rsid w:val="00986554"/>
    <w:rsid w:val="00986C11"/>
    <w:rsid w:val="00986CD6"/>
    <w:rsid w:val="00987EEF"/>
    <w:rsid w:val="009903C7"/>
    <w:rsid w:val="009903D8"/>
    <w:rsid w:val="00990A49"/>
    <w:rsid w:val="00992905"/>
    <w:rsid w:val="00993322"/>
    <w:rsid w:val="009938D2"/>
    <w:rsid w:val="00993F13"/>
    <w:rsid w:val="0099556A"/>
    <w:rsid w:val="00995852"/>
    <w:rsid w:val="00995BBB"/>
    <w:rsid w:val="00997318"/>
    <w:rsid w:val="00997A4A"/>
    <w:rsid w:val="00997B6A"/>
    <w:rsid w:val="00997D6E"/>
    <w:rsid w:val="009A078B"/>
    <w:rsid w:val="009A0961"/>
    <w:rsid w:val="009A20F2"/>
    <w:rsid w:val="009A3020"/>
    <w:rsid w:val="009A3343"/>
    <w:rsid w:val="009A5124"/>
    <w:rsid w:val="009A5729"/>
    <w:rsid w:val="009A5F03"/>
    <w:rsid w:val="009A6449"/>
    <w:rsid w:val="009A681B"/>
    <w:rsid w:val="009A6F7F"/>
    <w:rsid w:val="009B012E"/>
    <w:rsid w:val="009B072B"/>
    <w:rsid w:val="009B2C89"/>
    <w:rsid w:val="009B334A"/>
    <w:rsid w:val="009B4015"/>
    <w:rsid w:val="009B4954"/>
    <w:rsid w:val="009B49DA"/>
    <w:rsid w:val="009B4FBF"/>
    <w:rsid w:val="009B503F"/>
    <w:rsid w:val="009B6464"/>
    <w:rsid w:val="009B6EDB"/>
    <w:rsid w:val="009C09BA"/>
    <w:rsid w:val="009C2DA3"/>
    <w:rsid w:val="009C2FFE"/>
    <w:rsid w:val="009C3095"/>
    <w:rsid w:val="009C3759"/>
    <w:rsid w:val="009C3B0E"/>
    <w:rsid w:val="009C4890"/>
    <w:rsid w:val="009C511A"/>
    <w:rsid w:val="009C5E6E"/>
    <w:rsid w:val="009C60E3"/>
    <w:rsid w:val="009C69DE"/>
    <w:rsid w:val="009C6CC7"/>
    <w:rsid w:val="009C75F6"/>
    <w:rsid w:val="009D0D65"/>
    <w:rsid w:val="009D0D9E"/>
    <w:rsid w:val="009D10D9"/>
    <w:rsid w:val="009D32E3"/>
    <w:rsid w:val="009D33EE"/>
    <w:rsid w:val="009D348F"/>
    <w:rsid w:val="009D37F2"/>
    <w:rsid w:val="009D40EC"/>
    <w:rsid w:val="009D4822"/>
    <w:rsid w:val="009D5239"/>
    <w:rsid w:val="009D5982"/>
    <w:rsid w:val="009D61FD"/>
    <w:rsid w:val="009D64C8"/>
    <w:rsid w:val="009D68DD"/>
    <w:rsid w:val="009D6B89"/>
    <w:rsid w:val="009E0175"/>
    <w:rsid w:val="009E134D"/>
    <w:rsid w:val="009E15F6"/>
    <w:rsid w:val="009E390F"/>
    <w:rsid w:val="009E45ED"/>
    <w:rsid w:val="009E486B"/>
    <w:rsid w:val="009E5471"/>
    <w:rsid w:val="009F07C4"/>
    <w:rsid w:val="009F08EB"/>
    <w:rsid w:val="009F28BF"/>
    <w:rsid w:val="009F2DFE"/>
    <w:rsid w:val="009F30E2"/>
    <w:rsid w:val="009F37CF"/>
    <w:rsid w:val="009F38B0"/>
    <w:rsid w:val="009F4C6B"/>
    <w:rsid w:val="009F6712"/>
    <w:rsid w:val="009F6949"/>
    <w:rsid w:val="009F6977"/>
    <w:rsid w:val="009F6BD5"/>
    <w:rsid w:val="009F7D3B"/>
    <w:rsid w:val="009F7D48"/>
    <w:rsid w:val="009F7F9F"/>
    <w:rsid w:val="00A00BAD"/>
    <w:rsid w:val="00A02154"/>
    <w:rsid w:val="00A024C4"/>
    <w:rsid w:val="00A0286F"/>
    <w:rsid w:val="00A03BCD"/>
    <w:rsid w:val="00A03DCF"/>
    <w:rsid w:val="00A051B8"/>
    <w:rsid w:val="00A06B85"/>
    <w:rsid w:val="00A07FF3"/>
    <w:rsid w:val="00A10831"/>
    <w:rsid w:val="00A110CA"/>
    <w:rsid w:val="00A11B9D"/>
    <w:rsid w:val="00A11E42"/>
    <w:rsid w:val="00A12144"/>
    <w:rsid w:val="00A12173"/>
    <w:rsid w:val="00A1380A"/>
    <w:rsid w:val="00A14475"/>
    <w:rsid w:val="00A14638"/>
    <w:rsid w:val="00A14D0F"/>
    <w:rsid w:val="00A14E2A"/>
    <w:rsid w:val="00A15146"/>
    <w:rsid w:val="00A15782"/>
    <w:rsid w:val="00A15819"/>
    <w:rsid w:val="00A15E1E"/>
    <w:rsid w:val="00A165B7"/>
    <w:rsid w:val="00A16649"/>
    <w:rsid w:val="00A1768A"/>
    <w:rsid w:val="00A176A0"/>
    <w:rsid w:val="00A17C87"/>
    <w:rsid w:val="00A207EA"/>
    <w:rsid w:val="00A21F3E"/>
    <w:rsid w:val="00A25120"/>
    <w:rsid w:val="00A256C0"/>
    <w:rsid w:val="00A269A0"/>
    <w:rsid w:val="00A27A1B"/>
    <w:rsid w:val="00A30576"/>
    <w:rsid w:val="00A3103A"/>
    <w:rsid w:val="00A3179C"/>
    <w:rsid w:val="00A31964"/>
    <w:rsid w:val="00A319D0"/>
    <w:rsid w:val="00A31D49"/>
    <w:rsid w:val="00A324CD"/>
    <w:rsid w:val="00A3298D"/>
    <w:rsid w:val="00A32A81"/>
    <w:rsid w:val="00A33C3B"/>
    <w:rsid w:val="00A3581F"/>
    <w:rsid w:val="00A36D85"/>
    <w:rsid w:val="00A37EA7"/>
    <w:rsid w:val="00A40065"/>
    <w:rsid w:val="00A40B7F"/>
    <w:rsid w:val="00A42D32"/>
    <w:rsid w:val="00A42F41"/>
    <w:rsid w:val="00A438BB"/>
    <w:rsid w:val="00A43970"/>
    <w:rsid w:val="00A43C78"/>
    <w:rsid w:val="00A43D1A"/>
    <w:rsid w:val="00A4436D"/>
    <w:rsid w:val="00A4462C"/>
    <w:rsid w:val="00A44754"/>
    <w:rsid w:val="00A4483E"/>
    <w:rsid w:val="00A44A7E"/>
    <w:rsid w:val="00A44B15"/>
    <w:rsid w:val="00A45635"/>
    <w:rsid w:val="00A459F4"/>
    <w:rsid w:val="00A45A41"/>
    <w:rsid w:val="00A45C64"/>
    <w:rsid w:val="00A507F7"/>
    <w:rsid w:val="00A520A9"/>
    <w:rsid w:val="00A527D8"/>
    <w:rsid w:val="00A52A23"/>
    <w:rsid w:val="00A5503B"/>
    <w:rsid w:val="00A56F49"/>
    <w:rsid w:val="00A57D47"/>
    <w:rsid w:val="00A605D3"/>
    <w:rsid w:val="00A610EE"/>
    <w:rsid w:val="00A62643"/>
    <w:rsid w:val="00A63278"/>
    <w:rsid w:val="00A6343E"/>
    <w:rsid w:val="00A63F15"/>
    <w:rsid w:val="00A644C9"/>
    <w:rsid w:val="00A65007"/>
    <w:rsid w:val="00A65158"/>
    <w:rsid w:val="00A65AAA"/>
    <w:rsid w:val="00A663CE"/>
    <w:rsid w:val="00A66615"/>
    <w:rsid w:val="00A67E7F"/>
    <w:rsid w:val="00A73ED5"/>
    <w:rsid w:val="00A74383"/>
    <w:rsid w:val="00A760DD"/>
    <w:rsid w:val="00A80371"/>
    <w:rsid w:val="00A80986"/>
    <w:rsid w:val="00A81384"/>
    <w:rsid w:val="00A81513"/>
    <w:rsid w:val="00A822AE"/>
    <w:rsid w:val="00A832D7"/>
    <w:rsid w:val="00A84427"/>
    <w:rsid w:val="00A85C8F"/>
    <w:rsid w:val="00A8655C"/>
    <w:rsid w:val="00A86BAA"/>
    <w:rsid w:val="00A90F16"/>
    <w:rsid w:val="00A92EA4"/>
    <w:rsid w:val="00A93034"/>
    <w:rsid w:val="00A9392B"/>
    <w:rsid w:val="00A93F87"/>
    <w:rsid w:val="00A94842"/>
    <w:rsid w:val="00A95266"/>
    <w:rsid w:val="00A95839"/>
    <w:rsid w:val="00A96A7E"/>
    <w:rsid w:val="00A972EA"/>
    <w:rsid w:val="00AA09C7"/>
    <w:rsid w:val="00AA0FF9"/>
    <w:rsid w:val="00AA16E8"/>
    <w:rsid w:val="00AA2C13"/>
    <w:rsid w:val="00AA3EB3"/>
    <w:rsid w:val="00AA4624"/>
    <w:rsid w:val="00AA4F55"/>
    <w:rsid w:val="00AB1359"/>
    <w:rsid w:val="00AB379C"/>
    <w:rsid w:val="00AB454D"/>
    <w:rsid w:val="00AB4BBA"/>
    <w:rsid w:val="00AB5D8F"/>
    <w:rsid w:val="00AB6D29"/>
    <w:rsid w:val="00AB70B5"/>
    <w:rsid w:val="00AC2928"/>
    <w:rsid w:val="00AD2157"/>
    <w:rsid w:val="00AD26A4"/>
    <w:rsid w:val="00AD282A"/>
    <w:rsid w:val="00AD2951"/>
    <w:rsid w:val="00AD3AC1"/>
    <w:rsid w:val="00AD3D87"/>
    <w:rsid w:val="00AD4501"/>
    <w:rsid w:val="00AD5C71"/>
    <w:rsid w:val="00AD76F5"/>
    <w:rsid w:val="00AE1C21"/>
    <w:rsid w:val="00AE26EE"/>
    <w:rsid w:val="00AE3D15"/>
    <w:rsid w:val="00AE3D4B"/>
    <w:rsid w:val="00AE4299"/>
    <w:rsid w:val="00AE466F"/>
    <w:rsid w:val="00AE5691"/>
    <w:rsid w:val="00AE7438"/>
    <w:rsid w:val="00AF0876"/>
    <w:rsid w:val="00AF0C89"/>
    <w:rsid w:val="00AF0CD5"/>
    <w:rsid w:val="00AF27B2"/>
    <w:rsid w:val="00AF2A2A"/>
    <w:rsid w:val="00AF4ABA"/>
    <w:rsid w:val="00AF5152"/>
    <w:rsid w:val="00AF54B4"/>
    <w:rsid w:val="00AF63A8"/>
    <w:rsid w:val="00AF6488"/>
    <w:rsid w:val="00B0147A"/>
    <w:rsid w:val="00B01CB1"/>
    <w:rsid w:val="00B02316"/>
    <w:rsid w:val="00B02D3A"/>
    <w:rsid w:val="00B02EDF"/>
    <w:rsid w:val="00B051C0"/>
    <w:rsid w:val="00B05AE8"/>
    <w:rsid w:val="00B06340"/>
    <w:rsid w:val="00B0661D"/>
    <w:rsid w:val="00B0673A"/>
    <w:rsid w:val="00B069F1"/>
    <w:rsid w:val="00B06BF4"/>
    <w:rsid w:val="00B06E15"/>
    <w:rsid w:val="00B07275"/>
    <w:rsid w:val="00B07D33"/>
    <w:rsid w:val="00B102E5"/>
    <w:rsid w:val="00B11201"/>
    <w:rsid w:val="00B12A2D"/>
    <w:rsid w:val="00B13A4B"/>
    <w:rsid w:val="00B13E7F"/>
    <w:rsid w:val="00B14ADE"/>
    <w:rsid w:val="00B158A9"/>
    <w:rsid w:val="00B163CA"/>
    <w:rsid w:val="00B16CF4"/>
    <w:rsid w:val="00B1721A"/>
    <w:rsid w:val="00B175AA"/>
    <w:rsid w:val="00B20D1B"/>
    <w:rsid w:val="00B21030"/>
    <w:rsid w:val="00B212F6"/>
    <w:rsid w:val="00B21D4A"/>
    <w:rsid w:val="00B21EB2"/>
    <w:rsid w:val="00B222C9"/>
    <w:rsid w:val="00B22342"/>
    <w:rsid w:val="00B22CD6"/>
    <w:rsid w:val="00B22F42"/>
    <w:rsid w:val="00B23FB3"/>
    <w:rsid w:val="00B24B88"/>
    <w:rsid w:val="00B25A01"/>
    <w:rsid w:val="00B2684B"/>
    <w:rsid w:val="00B26998"/>
    <w:rsid w:val="00B273A1"/>
    <w:rsid w:val="00B2785C"/>
    <w:rsid w:val="00B27984"/>
    <w:rsid w:val="00B30C69"/>
    <w:rsid w:val="00B33955"/>
    <w:rsid w:val="00B34437"/>
    <w:rsid w:val="00B347FF"/>
    <w:rsid w:val="00B35118"/>
    <w:rsid w:val="00B3556C"/>
    <w:rsid w:val="00B36650"/>
    <w:rsid w:val="00B403A2"/>
    <w:rsid w:val="00B40A0A"/>
    <w:rsid w:val="00B40FC9"/>
    <w:rsid w:val="00B4273E"/>
    <w:rsid w:val="00B4384B"/>
    <w:rsid w:val="00B43CB5"/>
    <w:rsid w:val="00B448EB"/>
    <w:rsid w:val="00B44E80"/>
    <w:rsid w:val="00B469D9"/>
    <w:rsid w:val="00B471A8"/>
    <w:rsid w:val="00B47872"/>
    <w:rsid w:val="00B5041E"/>
    <w:rsid w:val="00B510DD"/>
    <w:rsid w:val="00B5255B"/>
    <w:rsid w:val="00B533C9"/>
    <w:rsid w:val="00B539D8"/>
    <w:rsid w:val="00B539F2"/>
    <w:rsid w:val="00B540C8"/>
    <w:rsid w:val="00B57C46"/>
    <w:rsid w:val="00B606CE"/>
    <w:rsid w:val="00B60C41"/>
    <w:rsid w:val="00B615A8"/>
    <w:rsid w:val="00B61FC7"/>
    <w:rsid w:val="00B64422"/>
    <w:rsid w:val="00B64767"/>
    <w:rsid w:val="00B64E59"/>
    <w:rsid w:val="00B64EB3"/>
    <w:rsid w:val="00B65209"/>
    <w:rsid w:val="00B654C1"/>
    <w:rsid w:val="00B67B4F"/>
    <w:rsid w:val="00B71564"/>
    <w:rsid w:val="00B72227"/>
    <w:rsid w:val="00B730FE"/>
    <w:rsid w:val="00B73177"/>
    <w:rsid w:val="00B7327C"/>
    <w:rsid w:val="00B74D09"/>
    <w:rsid w:val="00B76135"/>
    <w:rsid w:val="00B80DF7"/>
    <w:rsid w:val="00B81833"/>
    <w:rsid w:val="00B831BD"/>
    <w:rsid w:val="00B83317"/>
    <w:rsid w:val="00B836B7"/>
    <w:rsid w:val="00B8628E"/>
    <w:rsid w:val="00B864CB"/>
    <w:rsid w:val="00B867E7"/>
    <w:rsid w:val="00B91049"/>
    <w:rsid w:val="00B926E2"/>
    <w:rsid w:val="00B9401B"/>
    <w:rsid w:val="00B941C9"/>
    <w:rsid w:val="00B94C68"/>
    <w:rsid w:val="00B95634"/>
    <w:rsid w:val="00BA0B5D"/>
    <w:rsid w:val="00BA0CE9"/>
    <w:rsid w:val="00BA1A5C"/>
    <w:rsid w:val="00BA4A19"/>
    <w:rsid w:val="00BA4ED8"/>
    <w:rsid w:val="00BA5C02"/>
    <w:rsid w:val="00BA5F8D"/>
    <w:rsid w:val="00BA62C5"/>
    <w:rsid w:val="00BA66B9"/>
    <w:rsid w:val="00BA728C"/>
    <w:rsid w:val="00BA77E4"/>
    <w:rsid w:val="00BB0C76"/>
    <w:rsid w:val="00BB1573"/>
    <w:rsid w:val="00BB1EA9"/>
    <w:rsid w:val="00BB3DB5"/>
    <w:rsid w:val="00BB6468"/>
    <w:rsid w:val="00BB75F0"/>
    <w:rsid w:val="00BB7A3E"/>
    <w:rsid w:val="00BC1BAB"/>
    <w:rsid w:val="00BC1F55"/>
    <w:rsid w:val="00BC2071"/>
    <w:rsid w:val="00BC28F7"/>
    <w:rsid w:val="00BC38D9"/>
    <w:rsid w:val="00BC3F32"/>
    <w:rsid w:val="00BC75B5"/>
    <w:rsid w:val="00BC7A35"/>
    <w:rsid w:val="00BD14E9"/>
    <w:rsid w:val="00BD1FB9"/>
    <w:rsid w:val="00BD1FC5"/>
    <w:rsid w:val="00BD22CB"/>
    <w:rsid w:val="00BD2442"/>
    <w:rsid w:val="00BD24B7"/>
    <w:rsid w:val="00BD24DC"/>
    <w:rsid w:val="00BD363B"/>
    <w:rsid w:val="00BD405D"/>
    <w:rsid w:val="00BD465B"/>
    <w:rsid w:val="00BD5A1E"/>
    <w:rsid w:val="00BD6F29"/>
    <w:rsid w:val="00BD7E4A"/>
    <w:rsid w:val="00BE06AD"/>
    <w:rsid w:val="00BE0EDC"/>
    <w:rsid w:val="00BE14D9"/>
    <w:rsid w:val="00BE2660"/>
    <w:rsid w:val="00BE2A48"/>
    <w:rsid w:val="00BE4A36"/>
    <w:rsid w:val="00BE698C"/>
    <w:rsid w:val="00BE7A5D"/>
    <w:rsid w:val="00BE7BFF"/>
    <w:rsid w:val="00BE7D7C"/>
    <w:rsid w:val="00BF0CD1"/>
    <w:rsid w:val="00BF3F8C"/>
    <w:rsid w:val="00BF455A"/>
    <w:rsid w:val="00BF4BDB"/>
    <w:rsid w:val="00BF66B6"/>
    <w:rsid w:val="00BF794D"/>
    <w:rsid w:val="00C00771"/>
    <w:rsid w:val="00C00A37"/>
    <w:rsid w:val="00C02A47"/>
    <w:rsid w:val="00C02CFB"/>
    <w:rsid w:val="00C030AF"/>
    <w:rsid w:val="00C03135"/>
    <w:rsid w:val="00C0398F"/>
    <w:rsid w:val="00C058AE"/>
    <w:rsid w:val="00C06578"/>
    <w:rsid w:val="00C10AD3"/>
    <w:rsid w:val="00C1221B"/>
    <w:rsid w:val="00C1273E"/>
    <w:rsid w:val="00C135FA"/>
    <w:rsid w:val="00C13B0B"/>
    <w:rsid w:val="00C13F28"/>
    <w:rsid w:val="00C15C0F"/>
    <w:rsid w:val="00C16D86"/>
    <w:rsid w:val="00C23D11"/>
    <w:rsid w:val="00C242C3"/>
    <w:rsid w:val="00C24BDF"/>
    <w:rsid w:val="00C25166"/>
    <w:rsid w:val="00C25805"/>
    <w:rsid w:val="00C25A8C"/>
    <w:rsid w:val="00C3012F"/>
    <w:rsid w:val="00C304A3"/>
    <w:rsid w:val="00C311AB"/>
    <w:rsid w:val="00C31562"/>
    <w:rsid w:val="00C317BF"/>
    <w:rsid w:val="00C3199A"/>
    <w:rsid w:val="00C32767"/>
    <w:rsid w:val="00C3376A"/>
    <w:rsid w:val="00C3422C"/>
    <w:rsid w:val="00C3440E"/>
    <w:rsid w:val="00C36021"/>
    <w:rsid w:val="00C360C5"/>
    <w:rsid w:val="00C36E91"/>
    <w:rsid w:val="00C3702E"/>
    <w:rsid w:val="00C37087"/>
    <w:rsid w:val="00C3755A"/>
    <w:rsid w:val="00C3770E"/>
    <w:rsid w:val="00C37AA0"/>
    <w:rsid w:val="00C4111E"/>
    <w:rsid w:val="00C4256B"/>
    <w:rsid w:val="00C428C6"/>
    <w:rsid w:val="00C43A50"/>
    <w:rsid w:val="00C43F12"/>
    <w:rsid w:val="00C45B06"/>
    <w:rsid w:val="00C46231"/>
    <w:rsid w:val="00C46260"/>
    <w:rsid w:val="00C4743A"/>
    <w:rsid w:val="00C476D7"/>
    <w:rsid w:val="00C52BE3"/>
    <w:rsid w:val="00C52EFF"/>
    <w:rsid w:val="00C531DF"/>
    <w:rsid w:val="00C537E5"/>
    <w:rsid w:val="00C53931"/>
    <w:rsid w:val="00C53E40"/>
    <w:rsid w:val="00C54424"/>
    <w:rsid w:val="00C544C0"/>
    <w:rsid w:val="00C54C56"/>
    <w:rsid w:val="00C555CB"/>
    <w:rsid w:val="00C55A5A"/>
    <w:rsid w:val="00C56857"/>
    <w:rsid w:val="00C57535"/>
    <w:rsid w:val="00C575A8"/>
    <w:rsid w:val="00C600FF"/>
    <w:rsid w:val="00C615CF"/>
    <w:rsid w:val="00C61A90"/>
    <w:rsid w:val="00C61CB2"/>
    <w:rsid w:val="00C6247A"/>
    <w:rsid w:val="00C6265F"/>
    <w:rsid w:val="00C62D69"/>
    <w:rsid w:val="00C63A65"/>
    <w:rsid w:val="00C63AD0"/>
    <w:rsid w:val="00C6457B"/>
    <w:rsid w:val="00C672DE"/>
    <w:rsid w:val="00C7158B"/>
    <w:rsid w:val="00C715FD"/>
    <w:rsid w:val="00C71A94"/>
    <w:rsid w:val="00C723F9"/>
    <w:rsid w:val="00C72DB3"/>
    <w:rsid w:val="00C72E1B"/>
    <w:rsid w:val="00C7301F"/>
    <w:rsid w:val="00C7346E"/>
    <w:rsid w:val="00C7549F"/>
    <w:rsid w:val="00C75BF5"/>
    <w:rsid w:val="00C767C7"/>
    <w:rsid w:val="00C767CE"/>
    <w:rsid w:val="00C77825"/>
    <w:rsid w:val="00C778DB"/>
    <w:rsid w:val="00C81E4A"/>
    <w:rsid w:val="00C82153"/>
    <w:rsid w:val="00C8298B"/>
    <w:rsid w:val="00C82C29"/>
    <w:rsid w:val="00C832B6"/>
    <w:rsid w:val="00C83E86"/>
    <w:rsid w:val="00C86652"/>
    <w:rsid w:val="00C86785"/>
    <w:rsid w:val="00C86DD7"/>
    <w:rsid w:val="00C903D1"/>
    <w:rsid w:val="00C909CB"/>
    <w:rsid w:val="00C92A94"/>
    <w:rsid w:val="00C92A9D"/>
    <w:rsid w:val="00C9435E"/>
    <w:rsid w:val="00C94EE6"/>
    <w:rsid w:val="00C9513E"/>
    <w:rsid w:val="00C951A4"/>
    <w:rsid w:val="00C951C7"/>
    <w:rsid w:val="00C95D35"/>
    <w:rsid w:val="00C95DD9"/>
    <w:rsid w:val="00C960A9"/>
    <w:rsid w:val="00CA1039"/>
    <w:rsid w:val="00CA207D"/>
    <w:rsid w:val="00CA2786"/>
    <w:rsid w:val="00CA3CC8"/>
    <w:rsid w:val="00CA528D"/>
    <w:rsid w:val="00CB1252"/>
    <w:rsid w:val="00CB2487"/>
    <w:rsid w:val="00CB29A3"/>
    <w:rsid w:val="00CB3AE5"/>
    <w:rsid w:val="00CB40FD"/>
    <w:rsid w:val="00CB472A"/>
    <w:rsid w:val="00CB5B5A"/>
    <w:rsid w:val="00CB5FDF"/>
    <w:rsid w:val="00CB7228"/>
    <w:rsid w:val="00CB7A34"/>
    <w:rsid w:val="00CC007D"/>
    <w:rsid w:val="00CC0FCA"/>
    <w:rsid w:val="00CC1901"/>
    <w:rsid w:val="00CC1A66"/>
    <w:rsid w:val="00CC2298"/>
    <w:rsid w:val="00CC299D"/>
    <w:rsid w:val="00CC3F34"/>
    <w:rsid w:val="00CC45BE"/>
    <w:rsid w:val="00CC6569"/>
    <w:rsid w:val="00CC7AD4"/>
    <w:rsid w:val="00CC7FC5"/>
    <w:rsid w:val="00CD0098"/>
    <w:rsid w:val="00CD02E9"/>
    <w:rsid w:val="00CD19C0"/>
    <w:rsid w:val="00CD1D83"/>
    <w:rsid w:val="00CD249B"/>
    <w:rsid w:val="00CD38D5"/>
    <w:rsid w:val="00CD3CC5"/>
    <w:rsid w:val="00CD412D"/>
    <w:rsid w:val="00CD4B97"/>
    <w:rsid w:val="00CD5C3B"/>
    <w:rsid w:val="00CD6756"/>
    <w:rsid w:val="00CD77CD"/>
    <w:rsid w:val="00CD7E35"/>
    <w:rsid w:val="00CE0B86"/>
    <w:rsid w:val="00CE19FD"/>
    <w:rsid w:val="00CE21F1"/>
    <w:rsid w:val="00CE28D0"/>
    <w:rsid w:val="00CE3747"/>
    <w:rsid w:val="00CE681A"/>
    <w:rsid w:val="00CE6CD9"/>
    <w:rsid w:val="00CE7053"/>
    <w:rsid w:val="00CF110A"/>
    <w:rsid w:val="00CF118B"/>
    <w:rsid w:val="00CF1CA3"/>
    <w:rsid w:val="00CF1E72"/>
    <w:rsid w:val="00CF3E00"/>
    <w:rsid w:val="00CF3E16"/>
    <w:rsid w:val="00CF40A9"/>
    <w:rsid w:val="00CF4770"/>
    <w:rsid w:val="00CF4BEB"/>
    <w:rsid w:val="00CF6BA9"/>
    <w:rsid w:val="00D012AC"/>
    <w:rsid w:val="00D02176"/>
    <w:rsid w:val="00D0264E"/>
    <w:rsid w:val="00D034C8"/>
    <w:rsid w:val="00D078D3"/>
    <w:rsid w:val="00D111F3"/>
    <w:rsid w:val="00D12050"/>
    <w:rsid w:val="00D12C9C"/>
    <w:rsid w:val="00D12F33"/>
    <w:rsid w:val="00D13E26"/>
    <w:rsid w:val="00D1431F"/>
    <w:rsid w:val="00D149C5"/>
    <w:rsid w:val="00D1504A"/>
    <w:rsid w:val="00D150C4"/>
    <w:rsid w:val="00D16789"/>
    <w:rsid w:val="00D16A2D"/>
    <w:rsid w:val="00D16C6E"/>
    <w:rsid w:val="00D17D51"/>
    <w:rsid w:val="00D17FF0"/>
    <w:rsid w:val="00D216DE"/>
    <w:rsid w:val="00D21795"/>
    <w:rsid w:val="00D21CDF"/>
    <w:rsid w:val="00D22705"/>
    <w:rsid w:val="00D22B70"/>
    <w:rsid w:val="00D22DB3"/>
    <w:rsid w:val="00D22F7C"/>
    <w:rsid w:val="00D24053"/>
    <w:rsid w:val="00D24D6A"/>
    <w:rsid w:val="00D26179"/>
    <w:rsid w:val="00D27818"/>
    <w:rsid w:val="00D279BD"/>
    <w:rsid w:val="00D27F5B"/>
    <w:rsid w:val="00D30617"/>
    <w:rsid w:val="00D3090C"/>
    <w:rsid w:val="00D3184F"/>
    <w:rsid w:val="00D31CA6"/>
    <w:rsid w:val="00D31D35"/>
    <w:rsid w:val="00D3243A"/>
    <w:rsid w:val="00D32567"/>
    <w:rsid w:val="00D32AE3"/>
    <w:rsid w:val="00D32BA9"/>
    <w:rsid w:val="00D3344A"/>
    <w:rsid w:val="00D34145"/>
    <w:rsid w:val="00D34473"/>
    <w:rsid w:val="00D34D1B"/>
    <w:rsid w:val="00D3634D"/>
    <w:rsid w:val="00D37B7F"/>
    <w:rsid w:val="00D403C1"/>
    <w:rsid w:val="00D41025"/>
    <w:rsid w:val="00D4107D"/>
    <w:rsid w:val="00D41220"/>
    <w:rsid w:val="00D418C8"/>
    <w:rsid w:val="00D44FB7"/>
    <w:rsid w:val="00D45CB1"/>
    <w:rsid w:val="00D4604E"/>
    <w:rsid w:val="00D46C9B"/>
    <w:rsid w:val="00D47950"/>
    <w:rsid w:val="00D51699"/>
    <w:rsid w:val="00D517E4"/>
    <w:rsid w:val="00D51955"/>
    <w:rsid w:val="00D53D6A"/>
    <w:rsid w:val="00D53D8C"/>
    <w:rsid w:val="00D547F5"/>
    <w:rsid w:val="00D54C2E"/>
    <w:rsid w:val="00D550FA"/>
    <w:rsid w:val="00D55DAA"/>
    <w:rsid w:val="00D56DAB"/>
    <w:rsid w:val="00D57DA4"/>
    <w:rsid w:val="00D6095A"/>
    <w:rsid w:val="00D62A20"/>
    <w:rsid w:val="00D6361B"/>
    <w:rsid w:val="00D63E29"/>
    <w:rsid w:val="00D644AA"/>
    <w:rsid w:val="00D64576"/>
    <w:rsid w:val="00D6513B"/>
    <w:rsid w:val="00D65D2A"/>
    <w:rsid w:val="00D67300"/>
    <w:rsid w:val="00D70926"/>
    <w:rsid w:val="00D71054"/>
    <w:rsid w:val="00D716DB"/>
    <w:rsid w:val="00D72DB5"/>
    <w:rsid w:val="00D73935"/>
    <w:rsid w:val="00D74899"/>
    <w:rsid w:val="00D74D45"/>
    <w:rsid w:val="00D754BF"/>
    <w:rsid w:val="00D7641B"/>
    <w:rsid w:val="00D7660A"/>
    <w:rsid w:val="00D77603"/>
    <w:rsid w:val="00D80790"/>
    <w:rsid w:val="00D817F8"/>
    <w:rsid w:val="00D81F54"/>
    <w:rsid w:val="00D82AB3"/>
    <w:rsid w:val="00D848CC"/>
    <w:rsid w:val="00D85580"/>
    <w:rsid w:val="00D90024"/>
    <w:rsid w:val="00D928A0"/>
    <w:rsid w:val="00D928D4"/>
    <w:rsid w:val="00D92D31"/>
    <w:rsid w:val="00D93D30"/>
    <w:rsid w:val="00D941BD"/>
    <w:rsid w:val="00D95E8E"/>
    <w:rsid w:val="00D9690C"/>
    <w:rsid w:val="00DA2A7F"/>
    <w:rsid w:val="00DA3C22"/>
    <w:rsid w:val="00DA420E"/>
    <w:rsid w:val="00DA4FE2"/>
    <w:rsid w:val="00DA53E0"/>
    <w:rsid w:val="00DB0A92"/>
    <w:rsid w:val="00DB1556"/>
    <w:rsid w:val="00DB184C"/>
    <w:rsid w:val="00DB18B8"/>
    <w:rsid w:val="00DB1B6C"/>
    <w:rsid w:val="00DB205D"/>
    <w:rsid w:val="00DB425E"/>
    <w:rsid w:val="00DB4560"/>
    <w:rsid w:val="00DB4A5C"/>
    <w:rsid w:val="00DB4B25"/>
    <w:rsid w:val="00DB7404"/>
    <w:rsid w:val="00DB76E5"/>
    <w:rsid w:val="00DB7F9A"/>
    <w:rsid w:val="00DC094F"/>
    <w:rsid w:val="00DC1429"/>
    <w:rsid w:val="00DC282B"/>
    <w:rsid w:val="00DC3A09"/>
    <w:rsid w:val="00DC448F"/>
    <w:rsid w:val="00DC5073"/>
    <w:rsid w:val="00DC5647"/>
    <w:rsid w:val="00DC599D"/>
    <w:rsid w:val="00DC6442"/>
    <w:rsid w:val="00DC6B15"/>
    <w:rsid w:val="00DC7E19"/>
    <w:rsid w:val="00DD0049"/>
    <w:rsid w:val="00DD0587"/>
    <w:rsid w:val="00DD0963"/>
    <w:rsid w:val="00DD100A"/>
    <w:rsid w:val="00DD12DD"/>
    <w:rsid w:val="00DD17C7"/>
    <w:rsid w:val="00DD1FE8"/>
    <w:rsid w:val="00DD249A"/>
    <w:rsid w:val="00DD33CF"/>
    <w:rsid w:val="00DD4DB8"/>
    <w:rsid w:val="00DD5357"/>
    <w:rsid w:val="00DD53CF"/>
    <w:rsid w:val="00DD695B"/>
    <w:rsid w:val="00DD6A4D"/>
    <w:rsid w:val="00DD7E5B"/>
    <w:rsid w:val="00DE08B2"/>
    <w:rsid w:val="00DE0DB5"/>
    <w:rsid w:val="00DE16CE"/>
    <w:rsid w:val="00DE1A08"/>
    <w:rsid w:val="00DE1C75"/>
    <w:rsid w:val="00DE2C8E"/>
    <w:rsid w:val="00DE39A3"/>
    <w:rsid w:val="00DE520E"/>
    <w:rsid w:val="00DE5822"/>
    <w:rsid w:val="00DE61A6"/>
    <w:rsid w:val="00DF3226"/>
    <w:rsid w:val="00DF3894"/>
    <w:rsid w:val="00DF5A6D"/>
    <w:rsid w:val="00E0065D"/>
    <w:rsid w:val="00E00E2E"/>
    <w:rsid w:val="00E010F2"/>
    <w:rsid w:val="00E01BA6"/>
    <w:rsid w:val="00E02279"/>
    <w:rsid w:val="00E02581"/>
    <w:rsid w:val="00E0367F"/>
    <w:rsid w:val="00E038C8"/>
    <w:rsid w:val="00E05683"/>
    <w:rsid w:val="00E05B66"/>
    <w:rsid w:val="00E061E6"/>
    <w:rsid w:val="00E07C21"/>
    <w:rsid w:val="00E113E1"/>
    <w:rsid w:val="00E114AF"/>
    <w:rsid w:val="00E119FE"/>
    <w:rsid w:val="00E12207"/>
    <w:rsid w:val="00E1256C"/>
    <w:rsid w:val="00E132AB"/>
    <w:rsid w:val="00E149E8"/>
    <w:rsid w:val="00E1530E"/>
    <w:rsid w:val="00E1664C"/>
    <w:rsid w:val="00E16EB4"/>
    <w:rsid w:val="00E21199"/>
    <w:rsid w:val="00E2193A"/>
    <w:rsid w:val="00E23C6F"/>
    <w:rsid w:val="00E25A06"/>
    <w:rsid w:val="00E25D99"/>
    <w:rsid w:val="00E263A2"/>
    <w:rsid w:val="00E271FF"/>
    <w:rsid w:val="00E30266"/>
    <w:rsid w:val="00E3127C"/>
    <w:rsid w:val="00E314A2"/>
    <w:rsid w:val="00E31B69"/>
    <w:rsid w:val="00E31B9E"/>
    <w:rsid w:val="00E32E68"/>
    <w:rsid w:val="00E32FEA"/>
    <w:rsid w:val="00E3349C"/>
    <w:rsid w:val="00E33676"/>
    <w:rsid w:val="00E34355"/>
    <w:rsid w:val="00E35B43"/>
    <w:rsid w:val="00E402AD"/>
    <w:rsid w:val="00E40BA9"/>
    <w:rsid w:val="00E42810"/>
    <w:rsid w:val="00E429A6"/>
    <w:rsid w:val="00E433F0"/>
    <w:rsid w:val="00E448A8"/>
    <w:rsid w:val="00E449FE"/>
    <w:rsid w:val="00E45557"/>
    <w:rsid w:val="00E46413"/>
    <w:rsid w:val="00E46C5F"/>
    <w:rsid w:val="00E46E42"/>
    <w:rsid w:val="00E476FD"/>
    <w:rsid w:val="00E47857"/>
    <w:rsid w:val="00E5023C"/>
    <w:rsid w:val="00E51C7C"/>
    <w:rsid w:val="00E53EB2"/>
    <w:rsid w:val="00E55B35"/>
    <w:rsid w:val="00E57B0A"/>
    <w:rsid w:val="00E61D47"/>
    <w:rsid w:val="00E63D51"/>
    <w:rsid w:val="00E647A1"/>
    <w:rsid w:val="00E65BD4"/>
    <w:rsid w:val="00E661A1"/>
    <w:rsid w:val="00E6645C"/>
    <w:rsid w:val="00E66D04"/>
    <w:rsid w:val="00E67390"/>
    <w:rsid w:val="00E675EB"/>
    <w:rsid w:val="00E67A19"/>
    <w:rsid w:val="00E70AD3"/>
    <w:rsid w:val="00E70B34"/>
    <w:rsid w:val="00E71588"/>
    <w:rsid w:val="00E749EF"/>
    <w:rsid w:val="00E76B59"/>
    <w:rsid w:val="00E76D63"/>
    <w:rsid w:val="00E8013E"/>
    <w:rsid w:val="00E81B3F"/>
    <w:rsid w:val="00E8340E"/>
    <w:rsid w:val="00E84075"/>
    <w:rsid w:val="00E84A48"/>
    <w:rsid w:val="00E84EC9"/>
    <w:rsid w:val="00E84F77"/>
    <w:rsid w:val="00E90134"/>
    <w:rsid w:val="00E907AD"/>
    <w:rsid w:val="00E91ED4"/>
    <w:rsid w:val="00E920FE"/>
    <w:rsid w:val="00E92149"/>
    <w:rsid w:val="00E93748"/>
    <w:rsid w:val="00E93EA5"/>
    <w:rsid w:val="00E966CB"/>
    <w:rsid w:val="00E978B2"/>
    <w:rsid w:val="00EA0091"/>
    <w:rsid w:val="00EA0467"/>
    <w:rsid w:val="00EA15CE"/>
    <w:rsid w:val="00EA274A"/>
    <w:rsid w:val="00EA2B69"/>
    <w:rsid w:val="00EA5C34"/>
    <w:rsid w:val="00EA5C94"/>
    <w:rsid w:val="00EA668C"/>
    <w:rsid w:val="00EA7CA0"/>
    <w:rsid w:val="00EB1135"/>
    <w:rsid w:val="00EB1DEA"/>
    <w:rsid w:val="00EB2870"/>
    <w:rsid w:val="00EB2BE9"/>
    <w:rsid w:val="00EB4094"/>
    <w:rsid w:val="00EB4767"/>
    <w:rsid w:val="00EB49E8"/>
    <w:rsid w:val="00EB51F0"/>
    <w:rsid w:val="00EB52F7"/>
    <w:rsid w:val="00EB5825"/>
    <w:rsid w:val="00EB6BBD"/>
    <w:rsid w:val="00EC12C6"/>
    <w:rsid w:val="00EC1F01"/>
    <w:rsid w:val="00EC20D9"/>
    <w:rsid w:val="00EC2486"/>
    <w:rsid w:val="00EC34BE"/>
    <w:rsid w:val="00EC3743"/>
    <w:rsid w:val="00EC391D"/>
    <w:rsid w:val="00EC41FA"/>
    <w:rsid w:val="00EC54C1"/>
    <w:rsid w:val="00EC5E50"/>
    <w:rsid w:val="00EC60E1"/>
    <w:rsid w:val="00EC62B9"/>
    <w:rsid w:val="00EC70CA"/>
    <w:rsid w:val="00EC7499"/>
    <w:rsid w:val="00ED01D0"/>
    <w:rsid w:val="00ED10B4"/>
    <w:rsid w:val="00ED2CD7"/>
    <w:rsid w:val="00ED3C8D"/>
    <w:rsid w:val="00ED3D48"/>
    <w:rsid w:val="00ED487A"/>
    <w:rsid w:val="00ED4F17"/>
    <w:rsid w:val="00ED5463"/>
    <w:rsid w:val="00ED6A6E"/>
    <w:rsid w:val="00EE130A"/>
    <w:rsid w:val="00EE270B"/>
    <w:rsid w:val="00EE28B3"/>
    <w:rsid w:val="00EE30DF"/>
    <w:rsid w:val="00EE3BD4"/>
    <w:rsid w:val="00EE3C4D"/>
    <w:rsid w:val="00EE4AE8"/>
    <w:rsid w:val="00EE64AE"/>
    <w:rsid w:val="00EE79BE"/>
    <w:rsid w:val="00EE7A0B"/>
    <w:rsid w:val="00EF027B"/>
    <w:rsid w:val="00EF13E1"/>
    <w:rsid w:val="00EF2761"/>
    <w:rsid w:val="00EF2F00"/>
    <w:rsid w:val="00EF4468"/>
    <w:rsid w:val="00EF46BE"/>
    <w:rsid w:val="00EF4E74"/>
    <w:rsid w:val="00EF51AD"/>
    <w:rsid w:val="00EF5B17"/>
    <w:rsid w:val="00EF5B7C"/>
    <w:rsid w:val="00EF6DE7"/>
    <w:rsid w:val="00F00880"/>
    <w:rsid w:val="00F01FDF"/>
    <w:rsid w:val="00F03411"/>
    <w:rsid w:val="00F03F9A"/>
    <w:rsid w:val="00F048F4"/>
    <w:rsid w:val="00F04B9F"/>
    <w:rsid w:val="00F0575A"/>
    <w:rsid w:val="00F07851"/>
    <w:rsid w:val="00F07A2B"/>
    <w:rsid w:val="00F10122"/>
    <w:rsid w:val="00F103F3"/>
    <w:rsid w:val="00F11137"/>
    <w:rsid w:val="00F115E4"/>
    <w:rsid w:val="00F11683"/>
    <w:rsid w:val="00F11BD7"/>
    <w:rsid w:val="00F12294"/>
    <w:rsid w:val="00F12CEA"/>
    <w:rsid w:val="00F12E6E"/>
    <w:rsid w:val="00F12F10"/>
    <w:rsid w:val="00F13C36"/>
    <w:rsid w:val="00F150DD"/>
    <w:rsid w:val="00F15D34"/>
    <w:rsid w:val="00F176FE"/>
    <w:rsid w:val="00F17CDF"/>
    <w:rsid w:val="00F20FCE"/>
    <w:rsid w:val="00F21992"/>
    <w:rsid w:val="00F21AFD"/>
    <w:rsid w:val="00F21DB3"/>
    <w:rsid w:val="00F2287E"/>
    <w:rsid w:val="00F231DF"/>
    <w:rsid w:val="00F23D2C"/>
    <w:rsid w:val="00F23F68"/>
    <w:rsid w:val="00F25483"/>
    <w:rsid w:val="00F273DE"/>
    <w:rsid w:val="00F30D3E"/>
    <w:rsid w:val="00F31852"/>
    <w:rsid w:val="00F31DF7"/>
    <w:rsid w:val="00F3239E"/>
    <w:rsid w:val="00F32502"/>
    <w:rsid w:val="00F326B9"/>
    <w:rsid w:val="00F3532C"/>
    <w:rsid w:val="00F35CA3"/>
    <w:rsid w:val="00F35E2D"/>
    <w:rsid w:val="00F364DA"/>
    <w:rsid w:val="00F36677"/>
    <w:rsid w:val="00F3788B"/>
    <w:rsid w:val="00F40253"/>
    <w:rsid w:val="00F40D92"/>
    <w:rsid w:val="00F42162"/>
    <w:rsid w:val="00F42EA8"/>
    <w:rsid w:val="00F44CC2"/>
    <w:rsid w:val="00F44CDB"/>
    <w:rsid w:val="00F5057A"/>
    <w:rsid w:val="00F52DB7"/>
    <w:rsid w:val="00F55293"/>
    <w:rsid w:val="00F55DE7"/>
    <w:rsid w:val="00F55FC0"/>
    <w:rsid w:val="00F56812"/>
    <w:rsid w:val="00F5691E"/>
    <w:rsid w:val="00F56E78"/>
    <w:rsid w:val="00F572F7"/>
    <w:rsid w:val="00F60831"/>
    <w:rsid w:val="00F60955"/>
    <w:rsid w:val="00F6219B"/>
    <w:rsid w:val="00F62A61"/>
    <w:rsid w:val="00F64462"/>
    <w:rsid w:val="00F64D6D"/>
    <w:rsid w:val="00F65709"/>
    <w:rsid w:val="00F66AA0"/>
    <w:rsid w:val="00F67FED"/>
    <w:rsid w:val="00F708EA"/>
    <w:rsid w:val="00F7098B"/>
    <w:rsid w:val="00F70D62"/>
    <w:rsid w:val="00F71F02"/>
    <w:rsid w:val="00F720C6"/>
    <w:rsid w:val="00F72236"/>
    <w:rsid w:val="00F730CF"/>
    <w:rsid w:val="00F73B4F"/>
    <w:rsid w:val="00F74878"/>
    <w:rsid w:val="00F74B47"/>
    <w:rsid w:val="00F75F8C"/>
    <w:rsid w:val="00F81F41"/>
    <w:rsid w:val="00F82303"/>
    <w:rsid w:val="00F82385"/>
    <w:rsid w:val="00F82B48"/>
    <w:rsid w:val="00F8340B"/>
    <w:rsid w:val="00F838FC"/>
    <w:rsid w:val="00F847DE"/>
    <w:rsid w:val="00F853CB"/>
    <w:rsid w:val="00F8569A"/>
    <w:rsid w:val="00F8592B"/>
    <w:rsid w:val="00F86F36"/>
    <w:rsid w:val="00F874F5"/>
    <w:rsid w:val="00F87C9F"/>
    <w:rsid w:val="00F90F7D"/>
    <w:rsid w:val="00F914CD"/>
    <w:rsid w:val="00F92A2B"/>
    <w:rsid w:val="00F92F2E"/>
    <w:rsid w:val="00F930E5"/>
    <w:rsid w:val="00F93400"/>
    <w:rsid w:val="00F9342A"/>
    <w:rsid w:val="00F9430E"/>
    <w:rsid w:val="00F94671"/>
    <w:rsid w:val="00F94856"/>
    <w:rsid w:val="00F949EF"/>
    <w:rsid w:val="00F95D27"/>
    <w:rsid w:val="00F96BB8"/>
    <w:rsid w:val="00F97618"/>
    <w:rsid w:val="00FA0944"/>
    <w:rsid w:val="00FA1956"/>
    <w:rsid w:val="00FA1A56"/>
    <w:rsid w:val="00FA2A83"/>
    <w:rsid w:val="00FA2C99"/>
    <w:rsid w:val="00FA3F22"/>
    <w:rsid w:val="00FA434A"/>
    <w:rsid w:val="00FA7185"/>
    <w:rsid w:val="00FA78C7"/>
    <w:rsid w:val="00FB0433"/>
    <w:rsid w:val="00FB0736"/>
    <w:rsid w:val="00FB12D6"/>
    <w:rsid w:val="00FB1924"/>
    <w:rsid w:val="00FB214E"/>
    <w:rsid w:val="00FB332E"/>
    <w:rsid w:val="00FB3EE2"/>
    <w:rsid w:val="00FB4592"/>
    <w:rsid w:val="00FB47A9"/>
    <w:rsid w:val="00FB4AF6"/>
    <w:rsid w:val="00FB5E40"/>
    <w:rsid w:val="00FB73C0"/>
    <w:rsid w:val="00FB7902"/>
    <w:rsid w:val="00FC0360"/>
    <w:rsid w:val="00FC0B65"/>
    <w:rsid w:val="00FC15AD"/>
    <w:rsid w:val="00FC17D5"/>
    <w:rsid w:val="00FC3A0D"/>
    <w:rsid w:val="00FC3AC7"/>
    <w:rsid w:val="00FC3DFA"/>
    <w:rsid w:val="00FC400A"/>
    <w:rsid w:val="00FC495A"/>
    <w:rsid w:val="00FC4C59"/>
    <w:rsid w:val="00FC5888"/>
    <w:rsid w:val="00FC629B"/>
    <w:rsid w:val="00FC7EF9"/>
    <w:rsid w:val="00FC7FC5"/>
    <w:rsid w:val="00FD0DEE"/>
    <w:rsid w:val="00FD13A4"/>
    <w:rsid w:val="00FD13D8"/>
    <w:rsid w:val="00FD173C"/>
    <w:rsid w:val="00FD3204"/>
    <w:rsid w:val="00FD386B"/>
    <w:rsid w:val="00FD542A"/>
    <w:rsid w:val="00FD5E62"/>
    <w:rsid w:val="00FD638E"/>
    <w:rsid w:val="00FD7A57"/>
    <w:rsid w:val="00FE2FB8"/>
    <w:rsid w:val="00FE334F"/>
    <w:rsid w:val="00FE3E27"/>
    <w:rsid w:val="00FE4CDB"/>
    <w:rsid w:val="00FE58EB"/>
    <w:rsid w:val="00FE59EF"/>
    <w:rsid w:val="00FE7084"/>
    <w:rsid w:val="00FE7EBB"/>
    <w:rsid w:val="00FF0C53"/>
    <w:rsid w:val="00FF21AA"/>
    <w:rsid w:val="00FF24D3"/>
    <w:rsid w:val="00FF4396"/>
    <w:rsid w:val="00FF44E0"/>
    <w:rsid w:val="00FF7141"/>
    <w:rsid w:val="00FF76BE"/>
    <w:rsid w:val="00FF7830"/>
    <w:rsid w:val="00FF7EA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6147B6"/>
    <w:rPr>
      <w:sz w:val="24"/>
      <w:szCs w:val="24"/>
    </w:rPr>
  </w:style>
  <w:style w:type="paragraph" w:styleId="Heading1">
    <w:name w:val="heading 1"/>
    <w:basedOn w:val="Normal"/>
    <w:next w:val="Normal"/>
    <w:link w:val="Heading1Char"/>
    <w:uiPriority w:val="99"/>
    <w:qFormat/>
    <w:rsid w:val="006147B6"/>
    <w:pPr>
      <w:keepNext/>
      <w:keepLines/>
      <w:spacing w:before="240"/>
      <w:outlineLvl w:val="0"/>
    </w:pPr>
    <w:rPr>
      <w:rFonts w:eastAsia="Times New Roman"/>
      <w:b/>
      <w:color w:val="1F3763"/>
      <w:sz w:val="36"/>
    </w:rPr>
  </w:style>
  <w:style w:type="paragraph" w:styleId="Heading2">
    <w:name w:val="heading 2"/>
    <w:basedOn w:val="Heading4"/>
    <w:next w:val="Normal"/>
    <w:link w:val="Heading2Char"/>
    <w:uiPriority w:val="99"/>
    <w:qFormat/>
    <w:rsid w:val="006147B6"/>
    <w:pPr>
      <w:suppressAutoHyphens/>
      <w:spacing w:before="0"/>
      <w:outlineLvl w:val="1"/>
    </w:pPr>
    <w:rPr>
      <w:rFonts w:ascii="Times New Roman" w:hAnsi="Times New Roman"/>
      <w:i w:val="0"/>
      <w:sz w:val="32"/>
      <w:szCs w:val="22"/>
    </w:rPr>
  </w:style>
  <w:style w:type="paragraph" w:styleId="Heading3">
    <w:name w:val="heading 3"/>
    <w:basedOn w:val="Normal"/>
    <w:next w:val="Normal"/>
    <w:link w:val="Heading3Char"/>
    <w:autoRedefine/>
    <w:uiPriority w:val="99"/>
    <w:qFormat/>
    <w:rsid w:val="006147B6"/>
    <w:pPr>
      <w:keepNext/>
      <w:keepLines/>
      <w:spacing w:before="40"/>
      <w:outlineLvl w:val="2"/>
    </w:pPr>
    <w:rPr>
      <w:rFonts w:eastAsia="Times New Roman"/>
      <w:b/>
      <w:i/>
      <w:color w:val="2F5496"/>
      <w:szCs w:val="22"/>
    </w:rPr>
  </w:style>
  <w:style w:type="paragraph" w:styleId="Heading4">
    <w:name w:val="heading 4"/>
    <w:basedOn w:val="Normal"/>
    <w:next w:val="Normal"/>
    <w:link w:val="Heading4Char"/>
    <w:uiPriority w:val="99"/>
    <w:qFormat/>
    <w:rsid w:val="00B212F6"/>
    <w:pPr>
      <w:keepNext/>
      <w:keepLines/>
      <w:spacing w:before="40"/>
      <w:outlineLvl w:val="3"/>
    </w:pPr>
    <w:rPr>
      <w:rFonts w:ascii="Calibri Light" w:eastAsia="Times New Roman" w:hAnsi="Calibri Light"/>
      <w:i/>
      <w:iCs/>
      <w:color w:val="2F5496"/>
    </w:rPr>
  </w:style>
  <w:style w:type="paragraph" w:styleId="Heading5">
    <w:name w:val="heading 5"/>
    <w:basedOn w:val="Normal"/>
    <w:next w:val="Normal"/>
    <w:link w:val="Heading5Char"/>
    <w:uiPriority w:val="99"/>
    <w:qFormat/>
    <w:rsid w:val="00B212F6"/>
    <w:pPr>
      <w:keepNext/>
      <w:keepLines/>
      <w:spacing w:before="40"/>
      <w:outlineLvl w:val="4"/>
    </w:pPr>
    <w:rPr>
      <w:rFonts w:ascii="Calibri Light" w:eastAsia="Times New Roman" w:hAnsi="Calibri Light"/>
      <w:color w:val="2F5496"/>
    </w:rPr>
  </w:style>
  <w:style w:type="paragraph" w:styleId="Heading6">
    <w:name w:val="heading 6"/>
    <w:basedOn w:val="Normal"/>
    <w:next w:val="Normal"/>
    <w:link w:val="Heading6Char"/>
    <w:uiPriority w:val="99"/>
    <w:qFormat/>
    <w:rsid w:val="00B212F6"/>
    <w:pPr>
      <w:keepNext/>
      <w:keepLines/>
      <w:spacing w:before="40"/>
      <w:outlineLvl w:val="5"/>
    </w:pPr>
    <w:rPr>
      <w:rFonts w:ascii="Calibri Light" w:eastAsia="Times New Roman" w:hAnsi="Calibri Light"/>
      <w:color w:val="1F3763"/>
    </w:rPr>
  </w:style>
  <w:style w:type="paragraph" w:styleId="Heading7">
    <w:name w:val="heading 7"/>
    <w:basedOn w:val="Normal"/>
    <w:next w:val="Normal"/>
    <w:link w:val="Heading7Char"/>
    <w:uiPriority w:val="99"/>
    <w:qFormat/>
    <w:rsid w:val="00B212F6"/>
    <w:pPr>
      <w:keepNext/>
      <w:keepLines/>
      <w:spacing w:before="40"/>
      <w:outlineLvl w:val="6"/>
    </w:pPr>
    <w:rPr>
      <w:rFonts w:ascii="Calibri Light" w:eastAsia="Times New Roman" w:hAnsi="Calibri Light"/>
      <w:i/>
      <w:iCs/>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47B6"/>
    <w:rPr>
      <w:rFonts w:eastAsia="Times New Roman" w:cs="Times New Roman"/>
      <w:b/>
      <w:color w:val="1F3763"/>
      <w:sz w:val="36"/>
    </w:rPr>
  </w:style>
  <w:style w:type="character" w:customStyle="1" w:styleId="Heading2Char">
    <w:name w:val="Heading 2 Char"/>
    <w:basedOn w:val="DefaultParagraphFont"/>
    <w:link w:val="Heading2"/>
    <w:uiPriority w:val="99"/>
    <w:locked/>
    <w:rsid w:val="006147B6"/>
    <w:rPr>
      <w:rFonts w:eastAsia="Times New Roman" w:cs="Times New Roman"/>
      <w:iCs/>
      <w:color w:val="2F5496"/>
      <w:sz w:val="22"/>
      <w:szCs w:val="22"/>
    </w:rPr>
  </w:style>
  <w:style w:type="character" w:customStyle="1" w:styleId="Heading3Char">
    <w:name w:val="Heading 3 Char"/>
    <w:basedOn w:val="DefaultParagraphFont"/>
    <w:link w:val="Heading3"/>
    <w:uiPriority w:val="99"/>
    <w:locked/>
    <w:rsid w:val="006147B6"/>
    <w:rPr>
      <w:rFonts w:eastAsia="Times New Roman" w:cs="Times New Roman"/>
      <w:b/>
      <w:i/>
      <w:color w:val="2F5496"/>
      <w:sz w:val="22"/>
      <w:szCs w:val="22"/>
    </w:rPr>
  </w:style>
  <w:style w:type="character" w:customStyle="1" w:styleId="Heading4Char">
    <w:name w:val="Heading 4 Char"/>
    <w:basedOn w:val="DefaultParagraphFont"/>
    <w:link w:val="Heading4"/>
    <w:uiPriority w:val="99"/>
    <w:locked/>
    <w:rsid w:val="00B212F6"/>
    <w:rPr>
      <w:rFonts w:ascii="Calibri Light" w:hAnsi="Calibri Light" w:cs="Times New Roman"/>
      <w:i/>
      <w:iCs/>
      <w:color w:val="2F5496"/>
      <w:sz w:val="24"/>
      <w:szCs w:val="24"/>
    </w:rPr>
  </w:style>
  <w:style w:type="character" w:customStyle="1" w:styleId="Heading5Char">
    <w:name w:val="Heading 5 Char"/>
    <w:basedOn w:val="DefaultParagraphFont"/>
    <w:link w:val="Heading5"/>
    <w:uiPriority w:val="99"/>
    <w:locked/>
    <w:rsid w:val="00B212F6"/>
    <w:rPr>
      <w:rFonts w:ascii="Calibri Light" w:hAnsi="Calibri Light" w:cs="Times New Roman"/>
      <w:color w:val="2F5496"/>
      <w:sz w:val="24"/>
      <w:szCs w:val="24"/>
    </w:rPr>
  </w:style>
  <w:style w:type="character" w:customStyle="1" w:styleId="Heading6Char">
    <w:name w:val="Heading 6 Char"/>
    <w:basedOn w:val="DefaultParagraphFont"/>
    <w:link w:val="Heading6"/>
    <w:uiPriority w:val="99"/>
    <w:locked/>
    <w:rsid w:val="00B212F6"/>
    <w:rPr>
      <w:rFonts w:ascii="Calibri Light" w:hAnsi="Calibri Light" w:cs="Times New Roman"/>
      <w:color w:val="1F3763"/>
      <w:sz w:val="24"/>
      <w:szCs w:val="24"/>
    </w:rPr>
  </w:style>
  <w:style w:type="character" w:customStyle="1" w:styleId="Heading7Char">
    <w:name w:val="Heading 7 Char"/>
    <w:basedOn w:val="DefaultParagraphFont"/>
    <w:link w:val="Heading7"/>
    <w:uiPriority w:val="99"/>
    <w:locked/>
    <w:rsid w:val="00B212F6"/>
    <w:rPr>
      <w:rFonts w:ascii="Calibri Light" w:hAnsi="Calibri Light" w:cs="Times New Roman"/>
      <w:i/>
      <w:iCs/>
      <w:color w:val="1F3763"/>
      <w:sz w:val="24"/>
      <w:szCs w:val="24"/>
    </w:rPr>
  </w:style>
  <w:style w:type="table" w:customStyle="1" w:styleId="TableGrid1">
    <w:name w:val="Table Grid1"/>
    <w:uiPriority w:val="99"/>
    <w:rsid w:val="00B212F6"/>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B212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6147B6"/>
    <w:rPr>
      <w:sz w:val="24"/>
      <w:szCs w:val="24"/>
    </w:rPr>
  </w:style>
  <w:style w:type="character" w:customStyle="1" w:styleId="NoSpacingChar">
    <w:name w:val="No Spacing Char"/>
    <w:basedOn w:val="DefaultParagraphFont"/>
    <w:link w:val="NoSpacing"/>
    <w:uiPriority w:val="99"/>
    <w:locked/>
    <w:rsid w:val="006147B6"/>
    <w:rPr>
      <w:rFonts w:cs="Times New Roman"/>
      <w:sz w:val="24"/>
      <w:szCs w:val="24"/>
      <w:lang w:val="en-US" w:eastAsia="en-US" w:bidi="ar-SA"/>
    </w:rPr>
  </w:style>
  <w:style w:type="paragraph" w:styleId="ListParagraph">
    <w:name w:val="List Paragraph"/>
    <w:basedOn w:val="NoSpacing"/>
    <w:uiPriority w:val="99"/>
    <w:qFormat/>
    <w:rsid w:val="006147B6"/>
    <w:pPr>
      <w:numPr>
        <w:numId w:val="3"/>
      </w:numPr>
      <w:contextualSpacing/>
    </w:pPr>
  </w:style>
  <w:style w:type="paragraph" w:styleId="TOCHeading">
    <w:name w:val="TOC Heading"/>
    <w:basedOn w:val="Heading1"/>
    <w:next w:val="Normal"/>
    <w:uiPriority w:val="99"/>
    <w:qFormat/>
    <w:rsid w:val="006147B6"/>
    <w:pPr>
      <w:outlineLvl w:val="9"/>
    </w:pPr>
  </w:style>
  <w:style w:type="paragraph" w:customStyle="1" w:styleId="Sourcereference">
    <w:name w:val="Source reference"/>
    <w:next w:val="NoSpacing"/>
    <w:uiPriority w:val="99"/>
    <w:rsid w:val="00812F01"/>
    <w:rPr>
      <w:rFonts w:eastAsia="SimSun" w:cs="Calibri"/>
      <w:i/>
      <w:color w:val="2F5496"/>
      <w:sz w:val="20"/>
      <w:szCs w:val="20"/>
    </w:rPr>
  </w:style>
  <w:style w:type="paragraph" w:styleId="Caption">
    <w:name w:val="caption"/>
    <w:basedOn w:val="Normal"/>
    <w:next w:val="Normal"/>
    <w:uiPriority w:val="99"/>
    <w:qFormat/>
    <w:rsid w:val="006147B6"/>
    <w:pPr>
      <w:keepNext/>
    </w:pPr>
    <w:rPr>
      <w:rFonts w:eastAsia="SimSun" w:cs="Calibri"/>
      <w:i/>
      <w:color w:val="2F5496"/>
      <w:sz w:val="20"/>
      <w:szCs w:val="20"/>
    </w:rPr>
  </w:style>
  <w:style w:type="paragraph" w:customStyle="1" w:styleId="SourceReference0">
    <w:name w:val="Source Reference"/>
    <w:basedOn w:val="Sourcereference"/>
    <w:next w:val="NoSpacing"/>
    <w:uiPriority w:val="99"/>
    <w:rsid w:val="006147B6"/>
  </w:style>
  <w:style w:type="paragraph" w:styleId="Title">
    <w:name w:val="Title"/>
    <w:basedOn w:val="Normal"/>
    <w:next w:val="Normal"/>
    <w:link w:val="TitleChar"/>
    <w:uiPriority w:val="99"/>
    <w:qFormat/>
    <w:rsid w:val="006147B6"/>
    <w:pPr>
      <w:contextualSpacing/>
    </w:pPr>
    <w:rPr>
      <w:rFonts w:ascii="Calibri Light" w:eastAsia="Times New Roman" w:hAnsi="Calibri Light"/>
      <w:b/>
      <w:color w:val="1F3864"/>
      <w:spacing w:val="5"/>
      <w:kern w:val="28"/>
      <w:sz w:val="60"/>
      <w:szCs w:val="56"/>
    </w:rPr>
  </w:style>
  <w:style w:type="character" w:customStyle="1" w:styleId="TitleChar">
    <w:name w:val="Title Char"/>
    <w:basedOn w:val="DefaultParagraphFont"/>
    <w:link w:val="Title"/>
    <w:uiPriority w:val="99"/>
    <w:locked/>
    <w:rsid w:val="006147B6"/>
    <w:rPr>
      <w:rFonts w:ascii="Calibri Light" w:hAnsi="Calibri Light" w:cs="Times New Roman"/>
      <w:b/>
      <w:color w:val="1F3864"/>
      <w:spacing w:val="5"/>
      <w:kern w:val="28"/>
      <w:sz w:val="56"/>
      <w:szCs w:val="56"/>
    </w:rPr>
  </w:style>
  <w:style w:type="paragraph" w:styleId="Subtitle">
    <w:name w:val="Subtitle"/>
    <w:basedOn w:val="Normal"/>
    <w:next w:val="Normal"/>
    <w:link w:val="SubtitleChar"/>
    <w:uiPriority w:val="99"/>
    <w:qFormat/>
    <w:rsid w:val="006147B6"/>
    <w:pPr>
      <w:numPr>
        <w:ilvl w:val="1"/>
      </w:numPr>
      <w:spacing w:after="160"/>
    </w:pPr>
    <w:rPr>
      <w:rFonts w:ascii="Calibri" w:eastAsia="Times New Roman" w:hAnsi="Calibri"/>
      <w:color w:val="5A5A5A"/>
      <w:spacing w:val="15"/>
      <w:sz w:val="22"/>
      <w:szCs w:val="22"/>
    </w:rPr>
  </w:style>
  <w:style w:type="character" w:customStyle="1" w:styleId="SubtitleChar">
    <w:name w:val="Subtitle Char"/>
    <w:basedOn w:val="DefaultParagraphFont"/>
    <w:link w:val="Subtitle"/>
    <w:uiPriority w:val="99"/>
    <w:locked/>
    <w:rsid w:val="006147B6"/>
    <w:rPr>
      <w:rFonts w:ascii="Calibri" w:hAnsi="Calibri" w:cs="Times New Roman"/>
      <w:color w:val="5A5A5A"/>
      <w:spacing w:val="15"/>
      <w:sz w:val="22"/>
      <w:szCs w:val="22"/>
    </w:rPr>
  </w:style>
  <w:style w:type="paragraph" w:styleId="Header">
    <w:name w:val="header"/>
    <w:basedOn w:val="Normal"/>
    <w:link w:val="HeaderChar"/>
    <w:uiPriority w:val="99"/>
    <w:rsid w:val="00597D3F"/>
    <w:pPr>
      <w:tabs>
        <w:tab w:val="center" w:pos="4680"/>
        <w:tab w:val="right" w:pos="9360"/>
      </w:tabs>
    </w:pPr>
  </w:style>
  <w:style w:type="character" w:customStyle="1" w:styleId="HeaderChar">
    <w:name w:val="Header Char"/>
    <w:basedOn w:val="DefaultParagraphFont"/>
    <w:link w:val="Header"/>
    <w:uiPriority w:val="99"/>
    <w:locked/>
    <w:rsid w:val="00597D3F"/>
    <w:rPr>
      <w:rFonts w:cs="Times New Roman"/>
    </w:rPr>
  </w:style>
  <w:style w:type="paragraph" w:styleId="Footer">
    <w:name w:val="footer"/>
    <w:basedOn w:val="Normal"/>
    <w:link w:val="FooterChar"/>
    <w:uiPriority w:val="99"/>
    <w:rsid w:val="00597D3F"/>
    <w:pPr>
      <w:tabs>
        <w:tab w:val="center" w:pos="4680"/>
        <w:tab w:val="right" w:pos="9360"/>
      </w:tabs>
    </w:pPr>
  </w:style>
  <w:style w:type="character" w:customStyle="1" w:styleId="FooterChar">
    <w:name w:val="Footer Char"/>
    <w:basedOn w:val="DefaultParagraphFont"/>
    <w:link w:val="Footer"/>
    <w:uiPriority w:val="99"/>
    <w:locked/>
    <w:rsid w:val="00597D3F"/>
    <w:rPr>
      <w:rFonts w:cs="Times New Roman"/>
    </w:rPr>
  </w:style>
  <w:style w:type="character" w:styleId="Hyperlink">
    <w:name w:val="Hyperlink"/>
    <w:basedOn w:val="DefaultParagraphFont"/>
    <w:uiPriority w:val="99"/>
    <w:rsid w:val="002A7833"/>
    <w:rPr>
      <w:rFonts w:cs="Times New Roman"/>
      <w:color w:val="0563C1"/>
      <w:u w:val="single"/>
    </w:rPr>
  </w:style>
  <w:style w:type="character" w:customStyle="1" w:styleId="UnresolvedMention1">
    <w:name w:val="Unresolved Mention1"/>
    <w:basedOn w:val="DefaultParagraphFont"/>
    <w:uiPriority w:val="99"/>
    <w:semiHidden/>
    <w:rsid w:val="002A7833"/>
    <w:rPr>
      <w:rFonts w:cs="Times New Roman"/>
      <w:color w:val="808080"/>
      <w:shd w:val="clear" w:color="auto" w:fill="E6E6E6"/>
    </w:rPr>
  </w:style>
  <w:style w:type="character" w:styleId="CommentReference">
    <w:name w:val="annotation reference"/>
    <w:basedOn w:val="DefaultParagraphFont"/>
    <w:uiPriority w:val="99"/>
    <w:semiHidden/>
    <w:rsid w:val="002A7833"/>
    <w:rPr>
      <w:rFonts w:cs="Times New Roman"/>
      <w:sz w:val="16"/>
      <w:szCs w:val="16"/>
    </w:rPr>
  </w:style>
  <w:style w:type="paragraph" w:styleId="CommentText">
    <w:name w:val="annotation text"/>
    <w:basedOn w:val="Normal"/>
    <w:link w:val="CommentTextChar"/>
    <w:uiPriority w:val="99"/>
    <w:semiHidden/>
    <w:rsid w:val="002A7833"/>
    <w:rPr>
      <w:sz w:val="20"/>
      <w:szCs w:val="20"/>
    </w:rPr>
  </w:style>
  <w:style w:type="character" w:customStyle="1" w:styleId="CommentTextChar">
    <w:name w:val="Comment Text Char"/>
    <w:basedOn w:val="DefaultParagraphFont"/>
    <w:link w:val="CommentText"/>
    <w:uiPriority w:val="99"/>
    <w:semiHidden/>
    <w:locked/>
    <w:rsid w:val="002A7833"/>
    <w:rPr>
      <w:rFonts w:cs="Times New Roman"/>
      <w:sz w:val="20"/>
      <w:szCs w:val="20"/>
    </w:rPr>
  </w:style>
  <w:style w:type="paragraph" w:styleId="CommentSubject">
    <w:name w:val="annotation subject"/>
    <w:basedOn w:val="CommentText"/>
    <w:next w:val="CommentText"/>
    <w:link w:val="CommentSubjectChar"/>
    <w:uiPriority w:val="99"/>
    <w:semiHidden/>
    <w:rsid w:val="002A7833"/>
    <w:rPr>
      <w:b/>
      <w:bCs/>
    </w:rPr>
  </w:style>
  <w:style w:type="character" w:customStyle="1" w:styleId="CommentSubjectChar">
    <w:name w:val="Comment Subject Char"/>
    <w:basedOn w:val="CommentTextChar"/>
    <w:link w:val="CommentSubject"/>
    <w:uiPriority w:val="99"/>
    <w:semiHidden/>
    <w:locked/>
    <w:rsid w:val="002A7833"/>
    <w:rPr>
      <w:b/>
      <w:bCs/>
    </w:rPr>
  </w:style>
  <w:style w:type="paragraph" w:styleId="BalloonText">
    <w:name w:val="Balloon Text"/>
    <w:basedOn w:val="Normal"/>
    <w:link w:val="BalloonTextChar"/>
    <w:uiPriority w:val="99"/>
    <w:semiHidden/>
    <w:rsid w:val="002A783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A7833"/>
    <w:rPr>
      <w:rFonts w:ascii="Segoe UI" w:hAnsi="Segoe UI" w:cs="Segoe UI"/>
      <w:sz w:val="18"/>
      <w:szCs w:val="18"/>
    </w:rPr>
  </w:style>
  <w:style w:type="paragraph" w:styleId="TOC2">
    <w:name w:val="toc 2"/>
    <w:basedOn w:val="Normal"/>
    <w:next w:val="Normal"/>
    <w:autoRedefine/>
    <w:uiPriority w:val="99"/>
    <w:rsid w:val="004B0E26"/>
    <w:pPr>
      <w:spacing w:after="100"/>
      <w:ind w:left="240"/>
    </w:pPr>
  </w:style>
  <w:style w:type="paragraph" w:styleId="TOC3">
    <w:name w:val="toc 3"/>
    <w:basedOn w:val="Normal"/>
    <w:next w:val="Normal"/>
    <w:autoRedefine/>
    <w:uiPriority w:val="99"/>
    <w:rsid w:val="004B0E26"/>
    <w:pPr>
      <w:spacing w:after="100"/>
      <w:ind w:left="480"/>
    </w:pPr>
  </w:style>
</w:styles>
</file>

<file path=word/webSettings.xml><?xml version="1.0" encoding="utf-8"?>
<w:webSettings xmlns:r="http://schemas.openxmlformats.org/officeDocument/2006/relationships" xmlns:w="http://schemas.openxmlformats.org/wordprocessingml/2006/main">
  <w:divs>
    <w:div w:id="1128357026">
      <w:marLeft w:val="0"/>
      <w:marRight w:val="0"/>
      <w:marTop w:val="0"/>
      <w:marBottom w:val="0"/>
      <w:divBdr>
        <w:top w:val="none" w:sz="0" w:space="0" w:color="auto"/>
        <w:left w:val="none" w:sz="0" w:space="0" w:color="auto"/>
        <w:bottom w:val="none" w:sz="0" w:space="0" w:color="auto"/>
        <w:right w:val="none" w:sz="0" w:space="0" w:color="auto"/>
      </w:divBdr>
    </w:div>
    <w:div w:id="11283570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oleObject" Target="embeddings/oleObject14.bin"/><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oleObject" Target="embeddings/oleObject18.bin"/><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3.bin"/><Relationship Id="rId40" Type="http://schemas.openxmlformats.org/officeDocument/2006/relationships/image" Target="media/image20.png"/><Relationship Id="rId45" Type="http://schemas.openxmlformats.org/officeDocument/2006/relationships/oleObject" Target="embeddings/oleObject17.bin"/><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oleObject" Target="embeddings/oleObject19.bin"/><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png"/><Relationship Id="rId8" Type="http://schemas.openxmlformats.org/officeDocument/2006/relationships/image" Target="media/image2.gif"/><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11</Pages>
  <Words>1088</Words>
  <Characters>6203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Century Community Learning Center</dc:title>
  <dc:subject/>
  <dc:creator>Brad McLeish</dc:creator>
  <cp:keywords/>
  <dc:description/>
  <cp:lastModifiedBy>Jacque Ryan</cp:lastModifiedBy>
  <cp:revision>2</cp:revision>
  <dcterms:created xsi:type="dcterms:W3CDTF">2019-09-26T23:49:00Z</dcterms:created>
  <dcterms:modified xsi:type="dcterms:W3CDTF">2019-09-26T23:49:00Z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0x0101008D4E691A1304874B8AD799F28976EDDD</vt:lpwstr>
  </property>
</Properties>
</file>